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8C59C3" w14:textId="77777777" w:rsidR="00DF51A9" w:rsidRDefault="001054D6">
      <w:pPr>
        <w:rPr>
          <w:rFonts w:ascii="Arial" w:eastAsia="Arial" w:hAnsi="Arial"/>
          <w:b/>
          <w:sz w:val="36"/>
          <w:szCs w:val="36"/>
        </w:rPr>
      </w:pPr>
      <w:bookmarkStart w:id="0" w:name="_heading=h.gjdgxs" w:colFirst="0" w:colLast="0"/>
      <w:bookmarkEnd w:id="0"/>
      <w:r>
        <w:rPr>
          <w:rFonts w:ascii="Arial" w:eastAsia="Arial" w:hAnsi="Arial"/>
          <w:b/>
          <w:sz w:val="36"/>
          <w:szCs w:val="36"/>
        </w:rPr>
        <w:t>Call-Off Schedule 2 (Staff Transfer)</w:t>
      </w:r>
    </w:p>
    <w:p w14:paraId="265C764B" w14:textId="63B96DFE" w:rsidR="00B6192E" w:rsidRPr="00CB7162" w:rsidRDefault="00CB7162">
      <w:pPr>
        <w:rPr>
          <w:rFonts w:ascii="Arial" w:eastAsia="Arial" w:hAnsi="Arial"/>
          <w:b/>
          <w:sz w:val="24"/>
          <w:szCs w:val="36"/>
        </w:rPr>
      </w:pPr>
      <w:r w:rsidRPr="00CB7162">
        <w:rPr>
          <w:rFonts w:ascii="Arial" w:eastAsia="Arial" w:hAnsi="Arial"/>
          <w:b/>
          <w:sz w:val="24"/>
          <w:szCs w:val="36"/>
        </w:rPr>
        <w:t xml:space="preserve">Not Applicable </w:t>
      </w:r>
    </w:p>
    <w:p w14:paraId="66864989" w14:textId="77777777" w:rsidR="00DF51A9" w:rsidRDefault="001054D6">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48C002C8" w14:textId="77777777" w:rsidR="00DF51A9" w:rsidRDefault="001054D6">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09378FB9" w14:textId="77777777" w:rsidR="00DF51A9" w:rsidRDefault="001054D6">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33915040" w14:textId="77777777" w:rsidR="00DF51A9" w:rsidRDefault="001054D6">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68C068E3" w14:textId="77777777" w:rsidR="00DF51A9" w:rsidRDefault="001054D6">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3884AACD" w14:textId="77777777" w:rsidR="00DF51A9" w:rsidRDefault="001054D6">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5499483F" w14:textId="77777777" w:rsidR="00DF51A9" w:rsidRDefault="001054D6">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1775878F" w14:textId="77777777" w:rsidR="00DF51A9" w:rsidRDefault="001054D6">
      <w:pPr>
        <w:rPr>
          <w:rFonts w:ascii="Arial" w:eastAsia="Arial" w:hAnsi="Arial"/>
          <w:sz w:val="24"/>
          <w:szCs w:val="24"/>
        </w:rPr>
      </w:pPr>
      <w:r>
        <w:rPr>
          <w:rFonts w:ascii="Arial" w:eastAsia="Arial" w:hAnsi="Arial"/>
          <w:sz w:val="24"/>
          <w:szCs w:val="24"/>
        </w:rPr>
        <w:t>Part E (dealing with staff transfer on exit) shall apply to every Contract.</w:t>
      </w:r>
    </w:p>
    <w:p w14:paraId="12DE374B" w14:textId="77777777" w:rsidR="00DF51A9" w:rsidRDefault="001054D6">
      <w:pPr>
        <w:rPr>
          <w:rFonts w:ascii="Arial" w:eastAsia="Arial" w:hAnsi="Arial"/>
          <w:sz w:val="24"/>
          <w:szCs w:val="24"/>
        </w:rPr>
      </w:pPr>
      <w:r>
        <w:rPr>
          <w:rFonts w:ascii="Arial" w:eastAsia="Arial" w:hAnsi="Arial"/>
          <w:sz w:val="24"/>
          <w:szCs w:val="24"/>
        </w:rPr>
        <w:t>For further guidance on this Schedule contact Government Legal Department’s Employment Law Group]</w:t>
      </w:r>
    </w:p>
    <w:p w14:paraId="71FBF084" w14:textId="77777777" w:rsidR="00DF51A9" w:rsidRDefault="00DF51A9">
      <w:pPr>
        <w:keepNext/>
        <w:pBdr>
          <w:top w:val="nil"/>
          <w:left w:val="nil"/>
          <w:bottom w:val="nil"/>
          <w:right w:val="nil"/>
          <w:between w:val="nil"/>
        </w:pBdr>
        <w:rPr>
          <w:rFonts w:ascii="Arial" w:eastAsia="Arial" w:hAnsi="Arial"/>
          <w:b/>
          <w:smallCaps/>
          <w:color w:val="000000"/>
          <w:sz w:val="24"/>
          <w:szCs w:val="24"/>
        </w:rPr>
      </w:pPr>
    </w:p>
    <w:p w14:paraId="6946E19A" w14:textId="77777777" w:rsidR="00DF51A9" w:rsidRDefault="001054D6">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F49AF47" w14:textId="77777777" w:rsidR="00DF51A9" w:rsidRDefault="001054D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DF51A9" w14:paraId="328215F0" w14:textId="77777777">
        <w:tc>
          <w:tcPr>
            <w:tcW w:w="2917" w:type="dxa"/>
          </w:tcPr>
          <w:p w14:paraId="28D62AEF" w14:textId="77777777" w:rsidR="00DF51A9" w:rsidRDefault="001054D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14:paraId="3B39DB21" w14:textId="77777777" w:rsidR="00DF51A9" w:rsidRDefault="001054D6">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359865B1" w14:textId="77777777" w:rsidR="00DF51A9" w:rsidRDefault="00DF51A9">
            <w:pPr>
              <w:numPr>
                <w:ilvl w:val="0"/>
                <w:numId w:val="8"/>
              </w:numPr>
              <w:tabs>
                <w:tab w:val="left" w:pos="-179"/>
                <w:tab w:val="left" w:pos="-9"/>
              </w:tabs>
              <w:spacing w:after="120"/>
              <w:rPr>
                <w:rFonts w:ascii="Arial" w:eastAsia="Arial" w:hAnsi="Arial"/>
                <w:sz w:val="24"/>
                <w:szCs w:val="24"/>
              </w:rPr>
            </w:pPr>
          </w:p>
        </w:tc>
      </w:tr>
      <w:tr w:rsidR="00DF51A9" w14:paraId="701FA0B4" w14:textId="77777777">
        <w:tc>
          <w:tcPr>
            <w:tcW w:w="2917" w:type="dxa"/>
          </w:tcPr>
          <w:p w14:paraId="43905B79" w14:textId="77777777" w:rsidR="00DF51A9" w:rsidRDefault="001054D6">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14:paraId="14120F25" w14:textId="77777777" w:rsidR="00DF51A9" w:rsidRDefault="001054D6">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13DBBE49" w14:textId="77777777"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DF51A9" w14:paraId="3BD6AC2E" w14:textId="77777777">
        <w:tc>
          <w:tcPr>
            <w:tcW w:w="2917" w:type="dxa"/>
          </w:tcPr>
          <w:p w14:paraId="0864FD59" w14:textId="77777777"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557FECC" w14:textId="77777777"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DF51A9" w14:paraId="4DB96DBC" w14:textId="77777777">
        <w:tc>
          <w:tcPr>
            <w:tcW w:w="2917" w:type="dxa"/>
          </w:tcPr>
          <w:p w14:paraId="359832E9" w14:textId="77777777"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AE5D216" w14:textId="77777777"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DF51A9" w14:paraId="06610D16" w14:textId="77777777">
        <w:tc>
          <w:tcPr>
            <w:tcW w:w="2917" w:type="dxa"/>
          </w:tcPr>
          <w:p w14:paraId="5DB393AC" w14:textId="77777777"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4D35072C" w14:textId="77777777" w:rsidR="00DF51A9" w:rsidRDefault="001054D6">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DF51A9" w14:paraId="4D2FFFB9" w14:textId="77777777">
        <w:tc>
          <w:tcPr>
            <w:tcW w:w="2917" w:type="dxa"/>
          </w:tcPr>
          <w:p w14:paraId="543FC042" w14:textId="77777777" w:rsidR="00DF51A9" w:rsidRDefault="00DF51A9">
            <w:pPr>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2CBF97D1" w14:textId="77777777"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DF51A9" w14:paraId="6AED0A5E" w14:textId="77777777">
        <w:tc>
          <w:tcPr>
            <w:tcW w:w="2917" w:type="dxa"/>
          </w:tcPr>
          <w:p w14:paraId="45722B08" w14:textId="77777777" w:rsidR="00DF51A9" w:rsidRDefault="00DF51A9">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47E9AF0B" w14:textId="77777777" w:rsidR="00DF51A9" w:rsidRDefault="001054D6">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DF51A9" w14:paraId="3D3B42BD" w14:textId="77777777">
        <w:tc>
          <w:tcPr>
            <w:tcW w:w="2917" w:type="dxa"/>
          </w:tcPr>
          <w:p w14:paraId="22B39C08" w14:textId="77777777" w:rsidR="00DF51A9" w:rsidRDefault="00DF51A9">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14:paraId="5F759753" w14:textId="77777777" w:rsidR="00DF51A9" w:rsidRDefault="001054D6">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DF51A9" w14:paraId="3FEDC50F" w14:textId="77777777">
        <w:tc>
          <w:tcPr>
            <w:tcW w:w="2917" w:type="dxa"/>
          </w:tcPr>
          <w:p w14:paraId="257C229B" w14:textId="77777777"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14:paraId="264854E6" w14:textId="77777777" w:rsidR="00DF51A9" w:rsidRDefault="001054D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DF51A9" w14:paraId="3DD1B5E8" w14:textId="77777777">
        <w:trPr>
          <w:trHeight w:val="3560"/>
        </w:trPr>
        <w:tc>
          <w:tcPr>
            <w:tcW w:w="2917" w:type="dxa"/>
          </w:tcPr>
          <w:p w14:paraId="1FADB18F" w14:textId="77777777"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14:paraId="65817E02" w14:textId="77777777"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14:paraId="33CC025F" w14:textId="77777777" w:rsidR="00DF51A9" w:rsidRDefault="001054D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14:paraId="3483C2B7" w14:textId="77777777" w:rsidR="00DF51A9" w:rsidRDefault="001054D6">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DF51A9" w14:paraId="7AAC8104" w14:textId="77777777">
        <w:trPr>
          <w:trHeight w:val="1824"/>
        </w:trPr>
        <w:tc>
          <w:tcPr>
            <w:tcW w:w="2917" w:type="dxa"/>
          </w:tcPr>
          <w:p w14:paraId="313C4D70" w14:textId="77777777"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14:paraId="71739874" w14:textId="77777777"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June 2004;</w:t>
            </w:r>
          </w:p>
        </w:tc>
      </w:tr>
      <w:tr w:rsidR="00DF51A9" w14:paraId="7E30648B" w14:textId="77777777">
        <w:tc>
          <w:tcPr>
            <w:tcW w:w="2917" w:type="dxa"/>
          </w:tcPr>
          <w:p w14:paraId="46DE5F6D" w14:textId="77777777"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14:paraId="5BFFC4DE" w14:textId="77777777" w:rsidR="00DF51A9" w:rsidRDefault="001054D6">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DF51A9" w14:paraId="0171E0C8" w14:textId="77777777">
        <w:tc>
          <w:tcPr>
            <w:tcW w:w="2917" w:type="dxa"/>
          </w:tcPr>
          <w:p w14:paraId="218E17EB" w14:textId="77777777"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14:paraId="633849BE" w14:textId="77777777"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DF51A9" w14:paraId="1DAB6E8D" w14:textId="77777777">
        <w:tc>
          <w:tcPr>
            <w:tcW w:w="2917" w:type="dxa"/>
          </w:tcPr>
          <w:p w14:paraId="08C91B92" w14:textId="77777777"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14:paraId="26336B63" w14:textId="77777777"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DF51A9" w14:paraId="4B200A76" w14:textId="77777777">
        <w:tc>
          <w:tcPr>
            <w:tcW w:w="2917" w:type="dxa"/>
          </w:tcPr>
          <w:p w14:paraId="54BCCE2E" w14:textId="77777777" w:rsidR="00DF51A9" w:rsidRDefault="001054D6">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"Staffing Information"</w:t>
            </w:r>
          </w:p>
        </w:tc>
        <w:tc>
          <w:tcPr>
            <w:tcW w:w="6109" w:type="dxa"/>
          </w:tcPr>
          <w:p w14:paraId="6A3EB0AF" w14:textId="77777777" w:rsidR="00DF51A9" w:rsidRDefault="001054D6">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020D1660" w14:textId="77777777" w:rsidR="00DF51A9" w:rsidRDefault="001054D6">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DF51A9" w14:paraId="2BFB0EE4" w14:textId="77777777">
        <w:tc>
          <w:tcPr>
            <w:tcW w:w="2917" w:type="dxa"/>
          </w:tcPr>
          <w:p w14:paraId="273E2371" w14:textId="77777777"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15E276FA" w14:textId="77777777"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details of whether they are employed, self-employed contractors or consultants, agency workers or otherwise;</w:t>
            </w:r>
          </w:p>
        </w:tc>
      </w:tr>
      <w:tr w:rsidR="00DF51A9" w14:paraId="596F56ED" w14:textId="77777777">
        <w:tc>
          <w:tcPr>
            <w:tcW w:w="2917" w:type="dxa"/>
          </w:tcPr>
          <w:p w14:paraId="597711E6" w14:textId="77777777"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47F692ED" w14:textId="77777777" w:rsidR="00DF51A9" w:rsidRDefault="001054D6">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DF51A9" w14:paraId="1CB2A543" w14:textId="77777777">
        <w:tc>
          <w:tcPr>
            <w:tcW w:w="2917" w:type="dxa"/>
          </w:tcPr>
          <w:p w14:paraId="1F66B138" w14:textId="77777777"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41A97322" w14:textId="77777777"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t>their relevant contractual notice periods and any other terms relating to termination of employment, including redundancy procedures, and redundancy payments;</w:t>
            </w:r>
          </w:p>
        </w:tc>
      </w:tr>
      <w:tr w:rsidR="00DF51A9" w14:paraId="0870CBA0" w14:textId="77777777">
        <w:tc>
          <w:tcPr>
            <w:tcW w:w="2917" w:type="dxa"/>
          </w:tcPr>
          <w:p w14:paraId="0C7AC0E0" w14:textId="77777777"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5C461A6E" w14:textId="77777777"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DF51A9" w14:paraId="0EA444F3" w14:textId="77777777">
        <w:tc>
          <w:tcPr>
            <w:tcW w:w="2917" w:type="dxa"/>
          </w:tcPr>
          <w:p w14:paraId="6A406E8C" w14:textId="77777777"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44DDDE41" w14:textId="77777777"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DF51A9" w14:paraId="4FD06324" w14:textId="77777777">
        <w:tc>
          <w:tcPr>
            <w:tcW w:w="2917" w:type="dxa"/>
          </w:tcPr>
          <w:p w14:paraId="4EF5CFE1" w14:textId="77777777"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4734CE05" w14:textId="77777777"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contractual, statutory or other liabilities in respect of such individuals (including in respect of personal injury claims);</w:t>
            </w:r>
          </w:p>
        </w:tc>
      </w:tr>
      <w:tr w:rsidR="00DF51A9" w14:paraId="7D2A5804" w14:textId="77777777">
        <w:tc>
          <w:tcPr>
            <w:tcW w:w="2917" w:type="dxa"/>
          </w:tcPr>
          <w:p w14:paraId="0878474E" w14:textId="77777777"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09542C0B" w14:textId="77777777"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t xml:space="preserve">details of any such individuals on long term sickness absence, parental leave, maternity leave or other authorised long term absence; </w:t>
            </w:r>
          </w:p>
        </w:tc>
      </w:tr>
      <w:tr w:rsidR="00DF51A9" w14:paraId="69A515DB" w14:textId="77777777">
        <w:tc>
          <w:tcPr>
            <w:tcW w:w="2917" w:type="dxa"/>
          </w:tcPr>
          <w:p w14:paraId="5C7F903B" w14:textId="77777777"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14:paraId="24CD0E2A" w14:textId="77777777"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DF51A9" w14:paraId="445E7EB8" w14:textId="77777777">
        <w:tc>
          <w:tcPr>
            <w:tcW w:w="2917" w:type="dxa"/>
          </w:tcPr>
          <w:p w14:paraId="7D446007" w14:textId="77777777" w:rsidR="00DF51A9" w:rsidRDefault="00DF51A9">
            <w:pPr>
              <w:pBdr>
                <w:top w:val="nil"/>
                <w:left w:val="nil"/>
                <w:bottom w:val="nil"/>
                <w:right w:val="nil"/>
                <w:between w:val="nil"/>
              </w:pBdr>
              <w:spacing w:before="120" w:after="120"/>
              <w:ind w:left="709"/>
              <w:rPr>
                <w:rFonts w:ascii="Arial" w:eastAsia="Arial" w:hAnsi="Arial"/>
                <w:b/>
                <w:color w:val="000000"/>
                <w:sz w:val="24"/>
                <w:szCs w:val="24"/>
              </w:rPr>
            </w:pPr>
          </w:p>
          <w:p w14:paraId="4324D4D8" w14:textId="77777777" w:rsidR="00DF51A9" w:rsidRDefault="00DF51A9">
            <w:pPr>
              <w:pBdr>
                <w:top w:val="nil"/>
                <w:left w:val="nil"/>
                <w:bottom w:val="nil"/>
                <w:right w:val="nil"/>
                <w:between w:val="nil"/>
              </w:pBdr>
              <w:spacing w:before="120" w:after="120"/>
              <w:rPr>
                <w:rFonts w:ascii="Arial" w:eastAsia="Arial" w:hAnsi="Arial"/>
                <w:b/>
                <w:color w:val="000000"/>
                <w:sz w:val="24"/>
                <w:szCs w:val="24"/>
              </w:rPr>
            </w:pPr>
          </w:p>
        </w:tc>
        <w:tc>
          <w:tcPr>
            <w:tcW w:w="6109" w:type="dxa"/>
          </w:tcPr>
          <w:p w14:paraId="7706364F" w14:textId="77777777" w:rsidR="00DF51A9" w:rsidRDefault="001054D6">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DF51A9" w14:paraId="3258DA9B" w14:textId="77777777">
        <w:tc>
          <w:tcPr>
            <w:tcW w:w="2917" w:type="dxa"/>
          </w:tcPr>
          <w:p w14:paraId="783022CB" w14:textId="77777777"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14:paraId="69B3D0A9" w14:textId="77777777" w:rsidR="00DF51A9" w:rsidRDefault="001054D6">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DF51A9" w14:paraId="7B0E9D41" w14:textId="77777777">
        <w:tc>
          <w:tcPr>
            <w:tcW w:w="2917" w:type="dxa"/>
          </w:tcPr>
          <w:p w14:paraId="15C745C7" w14:textId="77777777"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14:paraId="18CC9220" w14:textId="77777777" w:rsidR="00DF51A9" w:rsidRDefault="001054D6">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rsidR="00DF51A9" w14:paraId="48335F99" w14:textId="77777777">
        <w:tc>
          <w:tcPr>
            <w:tcW w:w="2917" w:type="dxa"/>
          </w:tcPr>
          <w:p w14:paraId="7AB3B953" w14:textId="77777777"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14:paraId="5BD9A8F3" w14:textId="77777777" w:rsidR="00DF51A9" w:rsidRDefault="001054D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DF51A9" w14:paraId="50E09CFB" w14:textId="77777777">
        <w:tc>
          <w:tcPr>
            <w:tcW w:w="2917" w:type="dxa"/>
          </w:tcPr>
          <w:p w14:paraId="75E74AF1" w14:textId="77777777" w:rsidR="00DF51A9" w:rsidRDefault="001054D6">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14:paraId="45330200" w14:textId="77777777" w:rsidR="00DF51A9" w:rsidRDefault="001054D6">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DF51A9" w14:paraId="5EA34F89" w14:textId="77777777">
        <w:tc>
          <w:tcPr>
            <w:tcW w:w="2917" w:type="dxa"/>
          </w:tcPr>
          <w:p w14:paraId="53F32100" w14:textId="77777777" w:rsidR="00DF51A9" w:rsidRDefault="001054D6">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14:paraId="3145D258" w14:textId="77777777" w:rsidR="00DF51A9" w:rsidRDefault="001054D6">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in relation to a Former Supplier, those employees of the Former Supplier to whom the Employment Regulations will apply on the Relevant Transfer Date.</w:t>
            </w:r>
          </w:p>
        </w:tc>
      </w:tr>
    </w:tbl>
    <w:p w14:paraId="3A2F253E" w14:textId="77777777" w:rsidR="00DF51A9" w:rsidRDefault="001054D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3DB499A2" w14:textId="77777777" w:rsidR="00DF51A9" w:rsidRDefault="001054D6">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5476BB16" w14:textId="77777777"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69F40FA9" w14:textId="77777777"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14:paraId="5309A9F9" w14:textId="77777777"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No Third Party Beneficiary may enforce, or take any step to enforce, any Third Party Provision without the prior written consent of the Buyer, which may, if given, be given on and subject to such terms as the Buyer may determine.</w:t>
      </w:r>
    </w:p>
    <w:p w14:paraId="34CA9EA8" w14:textId="77777777" w:rsidR="00DF51A9" w:rsidRDefault="001054D6">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Call-Off Contract may be made, and any rights created under Paragraph 2.2 above may be altered or extinguished, by the Parties without the consent of any Third Party Beneficiary.  </w:t>
      </w:r>
    </w:p>
    <w:p w14:paraId="5C356DC5" w14:textId="77777777" w:rsidR="00DF51A9" w:rsidRDefault="001054D6">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08C0F723" w14:textId="77777777" w:rsidR="00DF51A9" w:rsidRDefault="001054D6">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37A75664" w14:textId="57FF8D48" w:rsidR="00DF51A9" w:rsidRDefault="00CB7162">
      <w:pPr>
        <w:numPr>
          <w:ilvl w:val="1"/>
          <w:numId w:val="15"/>
        </w:numPr>
        <w:spacing w:after="0" w:line="259" w:lineRule="auto"/>
        <w:rPr>
          <w:rFonts w:ascii="Arial" w:eastAsia="Arial" w:hAnsi="Arial"/>
          <w:sz w:val="24"/>
          <w:szCs w:val="24"/>
        </w:rPr>
      </w:pPr>
      <w:r>
        <w:rPr>
          <w:rFonts w:ascii="Arial" w:eastAsia="Arial" w:hAnsi="Arial"/>
          <w:sz w:val="24"/>
          <w:szCs w:val="24"/>
        </w:rPr>
        <w:t xml:space="preserve"> </w:t>
      </w:r>
      <w:r w:rsidR="001054D6">
        <w:rPr>
          <w:rFonts w:ascii="Arial" w:eastAsia="Arial" w:hAnsi="Arial"/>
          <w:sz w:val="24"/>
          <w:szCs w:val="24"/>
        </w:rPr>
        <w:t>[Part A (Staff Transfer at the Start Date – Outsourcing from the Buyer)]</w:t>
      </w:r>
    </w:p>
    <w:p w14:paraId="29AA0230" w14:textId="77777777"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14:paraId="7A22A654" w14:textId="77777777"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1E53DBE1" w14:textId="77777777"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122707DB" w14:textId="77777777" w:rsidR="00DF51A9" w:rsidRDefault="001054D6">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7E650A1D" w14:textId="77777777" w:rsidR="00DF51A9" w:rsidRDefault="001054D6">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0541E529" w14:textId="77777777" w:rsidR="00DF51A9" w:rsidRDefault="001054D6">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14:paraId="4C011BA7" w14:textId="77777777" w:rsidR="00DF51A9" w:rsidRDefault="001054D6">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14:paraId="618EB3A0" w14:textId="77777777" w:rsidR="00DF51A9" w:rsidRDefault="001054D6">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14:paraId="3A8DF8C9" w14:textId="77777777" w:rsidR="00DF51A9" w:rsidRDefault="00DF51A9">
      <w:pPr>
        <w:ind w:left="357"/>
        <w:rPr>
          <w:rFonts w:ascii="Arial" w:eastAsia="Arial" w:hAnsi="Arial"/>
          <w:sz w:val="24"/>
          <w:szCs w:val="24"/>
        </w:rPr>
      </w:pPr>
    </w:p>
    <w:p w14:paraId="738E13EE" w14:textId="77777777" w:rsidR="00DF51A9" w:rsidRDefault="001054D6">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2C9F744B" w14:textId="3B3317F1" w:rsidR="00DF51A9" w:rsidRDefault="001054D6">
      <w:pPr>
        <w:pStyle w:val="Heading1"/>
        <w:keepNext/>
        <w:jc w:val="both"/>
        <w:rPr>
          <w:rFonts w:ascii="Arial Bold" w:eastAsia="Arial Bold" w:hAnsi="Arial Bold" w:cs="Arial Bold"/>
          <w:sz w:val="36"/>
          <w:szCs w:val="36"/>
        </w:rPr>
      </w:pPr>
      <w:r>
        <w:rPr>
          <w:rFonts w:ascii="Arial Bold" w:eastAsia="Arial Bold" w:hAnsi="Arial Bold" w:cs="Arial Bold"/>
          <w:sz w:val="36"/>
          <w:szCs w:val="36"/>
        </w:rPr>
        <w:t xml:space="preserve">Outsourcing from the Buyer </w:t>
      </w:r>
    </w:p>
    <w:p w14:paraId="322A4308" w14:textId="01D6077D" w:rsidR="00CB7162" w:rsidRPr="00CB7162" w:rsidRDefault="00CB7162" w:rsidP="00CB7162">
      <w:pPr>
        <w:rPr>
          <w:rFonts w:eastAsia="Arial Bold"/>
          <w:b/>
        </w:rPr>
      </w:pPr>
      <w:r w:rsidRPr="00CB7162">
        <w:rPr>
          <w:rFonts w:eastAsia="Arial Bold"/>
          <w:b/>
        </w:rPr>
        <w:t xml:space="preserve">Not Applicable </w:t>
      </w:r>
    </w:p>
    <w:p w14:paraId="7C3D2B32" w14:textId="77777777" w:rsidR="00DF51A9" w:rsidRDefault="001054D6">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14:paraId="51AF2815" w14:textId="77777777"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47A17E7A"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197DE7CA"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0E31DF37" w14:textId="77777777" w:rsidR="00DF51A9" w:rsidRDefault="001054D6">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14:paraId="2A4D089D" w14:textId="77777777" w:rsidR="00DF51A9" w:rsidRDefault="001054D6">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14:paraId="68503B63" w14:textId="77777777"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69032253"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3848B06E"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57A5437A" w14:textId="77777777" w:rsidR="00DF51A9" w:rsidRDefault="001054D6">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7A1A7F26" w14:textId="77777777" w:rsidR="00DF51A9" w:rsidRDefault="001054D6">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658CE138"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68A90A77"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3803715D" w14:textId="77777777"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7720D978" w14:textId="77777777"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4243C4E2"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3CE4E858"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34B2546E"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385DDF58" w14:textId="77777777"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044E1594"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429E83BD"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5630D39C" w14:textId="77777777" w:rsidR="00DF51A9" w:rsidRDefault="00DF51A9">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2A32DB5E" w14:textId="77777777"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7C167ADD"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14:paraId="057468B3"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5DE14A9B" w14:textId="77777777" w:rsidR="00DF51A9" w:rsidRDefault="00DF51A9">
      <w:pPr>
        <w:pBdr>
          <w:top w:val="nil"/>
          <w:left w:val="nil"/>
          <w:bottom w:val="nil"/>
          <w:right w:val="nil"/>
          <w:between w:val="nil"/>
        </w:pBdr>
        <w:spacing w:before="120" w:after="120"/>
        <w:ind w:left="2214" w:hanging="1080"/>
        <w:rPr>
          <w:rFonts w:ascii="Arial" w:eastAsia="Arial" w:hAnsi="Arial"/>
          <w:color w:val="000000"/>
          <w:sz w:val="24"/>
          <w:szCs w:val="24"/>
        </w:rPr>
      </w:pPr>
    </w:p>
    <w:p w14:paraId="26F80343" w14:textId="77777777"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13A1EAD9" w14:textId="77777777"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14:paraId="45BB4193"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3BCF8DD4"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2480C74C"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7B6A7ACF" w14:textId="77777777" w:rsidR="00DF51A9" w:rsidRDefault="001054D6">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3EF64CFD" w14:textId="77777777"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09F44E12" w14:textId="77777777"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14:paraId="7C63B8F0"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18BADC6E" w14:textId="77777777" w:rsidR="00DF51A9" w:rsidRDefault="001054D6">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53A72A92" w14:textId="77777777" w:rsidR="00DF51A9" w:rsidRDefault="001054D6">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4F190F3C" w14:textId="77777777" w:rsidR="00DF51A9" w:rsidRDefault="001054D6">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0F6A55BB" w14:textId="77777777" w:rsidR="00DF51A9" w:rsidRDefault="001054D6">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7D678DBE" w14:textId="77777777" w:rsidR="00DF51A9" w:rsidRDefault="001054D6">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08B5B5AD"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3E0766DE" w14:textId="77777777"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3D023541" w14:textId="77777777" w:rsidR="00DF51A9" w:rsidRDefault="001054D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14:paraId="18C1D9F4" w14:textId="77777777"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14:paraId="5FD32939"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42E169C4"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5CA359EB" w14:textId="77777777"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01BD84C9" w14:textId="77777777"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5E9BC286"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18826EAB"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5EDC5463"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459E31A2"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60E2DB42" w14:textId="77777777"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7A0250C9" w14:textId="77777777" w:rsidR="00DF51A9" w:rsidRDefault="001054D6">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45E218BE"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14:paraId="0DDC1641"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4F4E7E4D"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11501CC7" w14:textId="77777777"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496CB8BD" w14:textId="77777777"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6AF7F835" w14:textId="77777777" w:rsidR="00DF51A9" w:rsidRDefault="001054D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45FA0962" w14:textId="77777777" w:rsidR="00DF51A9" w:rsidRDefault="001054D6">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2446BF75" w14:textId="77777777" w:rsidR="00DF51A9" w:rsidRDefault="001054D6">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492BB096" w14:textId="77777777"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2C225677" w14:textId="77777777"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3C5BE341"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2C2A0E27"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646DCA54"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62F7E263" w14:textId="77777777" w:rsidR="00DF51A9" w:rsidRDefault="00DF51A9">
      <w:pPr>
        <w:pBdr>
          <w:top w:val="nil"/>
          <w:left w:val="nil"/>
          <w:bottom w:val="nil"/>
          <w:right w:val="nil"/>
          <w:between w:val="nil"/>
        </w:pBdr>
        <w:spacing w:before="120" w:after="120"/>
        <w:ind w:left="2214" w:hanging="1080"/>
        <w:rPr>
          <w:rFonts w:eastAsia="Calibri" w:cs="Calibri"/>
          <w:color w:val="000000"/>
        </w:rPr>
      </w:pPr>
    </w:p>
    <w:p w14:paraId="5AB4E30E" w14:textId="77777777" w:rsidR="00DF51A9" w:rsidRDefault="001054D6">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687769EC" w14:textId="77777777" w:rsidR="00DF51A9" w:rsidRDefault="001054D6">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48277AC5" w14:textId="77777777" w:rsidR="00DF51A9" w:rsidRDefault="001054D6">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14:paraId="2D9DB0F5"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159A753B" w14:textId="77777777" w:rsidR="00DF51A9" w:rsidRDefault="001054D6">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6190242F" w14:textId="77777777" w:rsidR="00DF51A9" w:rsidRDefault="001054D6">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14:paraId="71C91169" w14:textId="5104B515" w:rsidR="00DF51A9" w:rsidRDefault="001054D6">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3CA3B561" w14:textId="4194B71A" w:rsidR="00CB7162" w:rsidRPr="00CB7162" w:rsidRDefault="00CB7162" w:rsidP="00CB7162">
      <w:pPr>
        <w:rPr>
          <w:rFonts w:eastAsia="Arial Bold"/>
          <w:b/>
        </w:rPr>
      </w:pPr>
      <w:r w:rsidRPr="00CB7162">
        <w:rPr>
          <w:rFonts w:eastAsia="Arial Bold"/>
          <w:b/>
        </w:rPr>
        <w:t>Not Applicable</w:t>
      </w:r>
    </w:p>
    <w:p w14:paraId="49ADF064" w14:textId="77777777" w:rsidR="00DF51A9" w:rsidRDefault="001054D6">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30EC00EC" w14:textId="77777777"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68EC3A58"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49872F4A"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622E043F" w14:textId="77777777"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1A65C0FA" w14:textId="77777777"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14:paraId="4CA8F35D" w14:textId="77777777"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088D07A3"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256AAB51"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083B179F" w14:textId="77777777"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collective agreement applicable to the Transferring Former Supplier Employees; and/or </w:t>
      </w:r>
    </w:p>
    <w:p w14:paraId="5E05F664" w14:textId="77777777"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Former Supplier Employees which the Former Supplier is contractually bound to honour; </w:t>
      </w:r>
    </w:p>
    <w:p w14:paraId="25CA4D0C"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CFA7C5B" w14:textId="77777777"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10819557" w14:textId="77777777"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564ADBC2"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10DD8150"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1CB699C1"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14:paraId="243543BA" w14:textId="77777777" w:rsidR="00DF51A9" w:rsidRDefault="00DF51A9">
      <w:pPr>
        <w:pBdr>
          <w:top w:val="nil"/>
          <w:left w:val="nil"/>
          <w:bottom w:val="nil"/>
          <w:right w:val="nil"/>
          <w:between w:val="nil"/>
        </w:pBdr>
        <w:spacing w:before="120" w:after="120"/>
        <w:ind w:left="2214" w:hanging="1080"/>
        <w:rPr>
          <w:rFonts w:eastAsia="Calibri" w:cs="Calibri"/>
          <w:color w:val="000000"/>
        </w:rPr>
      </w:pPr>
    </w:p>
    <w:p w14:paraId="2A73FC68" w14:textId="77777777"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w:t>
      </w:r>
      <w:r>
        <w:rPr>
          <w:rFonts w:ascii="Arial" w:eastAsia="Arial" w:hAnsi="Arial"/>
          <w:color w:val="000000"/>
          <w:sz w:val="24"/>
          <w:szCs w:val="24"/>
        </w:rPr>
        <w:lastRenderedPageBreak/>
        <w:t>Supplier or any Subcontractor whether occurring or having its origin before, on or after the Relevant Transfer Date including, without limitation, any Employee Liabilities:</w:t>
      </w:r>
    </w:p>
    <w:p w14:paraId="3EA6E059"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22F98383"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5936EF83" w14:textId="77777777"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2B8F53E6"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the Supplier shall,  or shall procure that the Subcontractor shall, within 5 Working Days of becoming aware of that fact, notify the Buyer and in writing and, where required by the Buyer, notify the relevant Former Supplier in writing; and</w:t>
      </w:r>
    </w:p>
    <w:p w14:paraId="34927A31"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72668942" w14:textId="77777777"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14:paraId="62AC928C" w14:textId="77777777"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14:paraId="117F0284"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50904CE1"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4AE24627"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65AA2E04" w14:textId="77777777" w:rsidR="00DF51A9" w:rsidRDefault="001054D6">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4CB44637" w14:textId="77777777"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3AF68200" w14:textId="77777777"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14:paraId="1DE6018F"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BD69056" w14:textId="77777777" w:rsidR="00DF51A9" w:rsidRDefault="001054D6">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116BEE5D" w14:textId="77777777" w:rsidR="00DF51A9" w:rsidRDefault="001054D6">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74A42552" w14:textId="77777777" w:rsidR="00DF51A9" w:rsidRDefault="001054D6">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5838BC30" w14:textId="77777777" w:rsidR="00DF51A9" w:rsidRDefault="001054D6">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139871F4" w14:textId="77777777" w:rsidR="00DF51A9" w:rsidRDefault="001054D6">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5A58626C"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0BC4BFB3" w14:textId="77777777"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15FAF02D" w14:textId="77777777"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14:paraId="56DCA006" w14:textId="77777777"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14:paraId="68F3F06D"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15B752A"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5CAAB7DA" w14:textId="77777777"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1C5C201B" w14:textId="77777777"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15487398"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17874226"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3B015A90"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3DFC06FA"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8A4754C" w14:textId="77777777"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28349B3C" w14:textId="77777777" w:rsidR="00DF51A9" w:rsidRDefault="001054D6">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0534103C"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395F938E"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22AC8C8C"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5098A828" w14:textId="77777777" w:rsidR="00DF51A9" w:rsidRDefault="00DF51A9">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14:paraId="0B77E372" w14:textId="77777777"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115D48E2" w14:textId="77777777"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42C1CFFB" w14:textId="77777777"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2054ADC5" w14:textId="77777777" w:rsidR="00DF51A9" w:rsidRDefault="001054D6">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6B9B3362" w14:textId="77777777"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3C0F281E" w14:textId="77777777"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2C82E7EF"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350877EB"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20ED3FC6"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48B45AC2" w14:textId="77777777" w:rsidR="00DF51A9" w:rsidRDefault="001054D6">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 5.1 shall be agreed in accordance with the  Variation Procedure.</w:t>
      </w:r>
    </w:p>
    <w:p w14:paraId="4A0A976C" w14:textId="77777777"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135FE700" w14:textId="77777777" w:rsidR="00DF51A9" w:rsidRDefault="001054D6">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612D9987" w14:textId="77777777" w:rsidR="00DF51A9" w:rsidRDefault="001054D6">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2D67C887" w14:textId="77777777" w:rsidR="00DF51A9" w:rsidRDefault="001054D6">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0184BFE2"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14:paraId="5CC1F699" w14:textId="77777777" w:rsidR="00DF51A9" w:rsidRDefault="001054D6">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181E3FF3" w14:textId="77777777" w:rsidR="00DF51A9" w:rsidRDefault="00DF51A9">
      <w:pPr>
        <w:rPr>
          <w:rFonts w:ascii="Arial" w:eastAsia="Arial" w:hAnsi="Arial"/>
          <w:sz w:val="24"/>
          <w:szCs w:val="24"/>
        </w:rPr>
      </w:pPr>
    </w:p>
    <w:p w14:paraId="5B880F96" w14:textId="77777777" w:rsidR="00DF51A9" w:rsidRDefault="00DF51A9">
      <w:pPr>
        <w:rPr>
          <w:rFonts w:ascii="Arial" w:eastAsia="Arial" w:hAnsi="Arial"/>
          <w:sz w:val="24"/>
          <w:szCs w:val="24"/>
        </w:rPr>
      </w:pPr>
    </w:p>
    <w:p w14:paraId="0DCAE42F" w14:textId="6DA9BDCB" w:rsidR="00DF51A9" w:rsidRDefault="001054D6">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23E30810" w14:textId="2976EEB4" w:rsidR="00CB7162" w:rsidRPr="00CB7162" w:rsidRDefault="00CB7162" w:rsidP="00CB7162">
      <w:pPr>
        <w:rPr>
          <w:rFonts w:eastAsia="Arial Bold"/>
          <w:b/>
        </w:rPr>
      </w:pPr>
      <w:r w:rsidRPr="00CB7162">
        <w:rPr>
          <w:rFonts w:eastAsia="Arial Bold"/>
          <w:b/>
        </w:rPr>
        <w:t>Not Applicable</w:t>
      </w:r>
    </w:p>
    <w:p w14:paraId="3BA087C3" w14:textId="77777777" w:rsidR="00DF51A9" w:rsidRDefault="001054D6">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18850F85" w14:textId="77777777"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43B12653" w14:textId="77777777"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7E182327" w14:textId="77777777"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7F0989AC" w14:textId="77777777"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2BF38B17" w14:textId="77777777"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14:paraId="392BB1B8" w14:textId="77777777"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14:paraId="5C4DBACE" w14:textId="77777777"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2D045E4F" w14:textId="77777777"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1BA2BEA3" w14:textId="77777777"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4D78470F" w14:textId="77777777" w:rsidR="00DF51A9" w:rsidRDefault="001054D6">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1A4AEE1B" w14:textId="77777777" w:rsidR="00DF51A9" w:rsidRDefault="00DF51A9">
      <w:pPr>
        <w:pBdr>
          <w:top w:val="nil"/>
          <w:left w:val="nil"/>
          <w:bottom w:val="nil"/>
          <w:right w:val="nil"/>
          <w:between w:val="nil"/>
        </w:pBdr>
        <w:spacing w:before="120" w:after="120"/>
        <w:ind w:left="1134" w:hanging="1080"/>
        <w:rPr>
          <w:rFonts w:ascii="Arial" w:eastAsia="Arial" w:hAnsi="Arial"/>
          <w:color w:val="000000"/>
          <w:sz w:val="24"/>
          <w:szCs w:val="24"/>
        </w:rPr>
      </w:pPr>
    </w:p>
    <w:p w14:paraId="479D4B9D" w14:textId="77777777"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accordance with all applicable employment procedures set out in applicable Law and subject also to Paragraph 1.8 the Buyer shall:</w:t>
      </w:r>
    </w:p>
    <w:p w14:paraId="786A9CA6" w14:textId="77777777"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w:t>
      </w:r>
      <w:r>
        <w:rPr>
          <w:rFonts w:ascii="Arial" w:eastAsia="Arial" w:hAnsi="Arial"/>
          <w:color w:val="000000"/>
          <w:sz w:val="24"/>
          <w:szCs w:val="24"/>
        </w:rPr>
        <w:lastRenderedPageBreak/>
        <w:t xml:space="preserve">employment of any of the Buyer's employees referred to in Paragraph 1.2 made pursuant to the provisions of Paragraph 1.4 provided that the Supplier takes, or shall procure that the Subcontractor takes, all reasonable steps to minimise any such Employee Liabilities; and </w:t>
      </w:r>
    </w:p>
    <w:p w14:paraId="2D088B9C" w14:textId="77777777"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3BE0AA87" w14:textId="77777777"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34FAC221" w14:textId="77777777"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12F6319A" w14:textId="77777777" w:rsidR="00DF51A9" w:rsidRDefault="00DF51A9">
      <w:pPr>
        <w:keepNext/>
        <w:pBdr>
          <w:top w:val="nil"/>
          <w:left w:val="nil"/>
          <w:bottom w:val="nil"/>
          <w:right w:val="nil"/>
          <w:between w:val="nil"/>
        </w:pBdr>
        <w:tabs>
          <w:tab w:val="left" w:pos="993"/>
        </w:tabs>
        <w:spacing w:before="120" w:after="120"/>
        <w:ind w:left="720" w:hanging="720"/>
        <w:rPr>
          <w:rFonts w:eastAsia="Calibri" w:cs="Calibri"/>
          <w:color w:val="000000"/>
        </w:rPr>
      </w:pPr>
    </w:p>
    <w:p w14:paraId="09D98A9C" w14:textId="77777777" w:rsidR="00DF51A9" w:rsidRDefault="001054D6">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 xml:space="preserve">The indemnities in Paragraph 1.5: </w:t>
      </w:r>
    </w:p>
    <w:p w14:paraId="79A735D8" w14:textId="77777777"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1EC9A1FF" w14:textId="77777777" w:rsidR="00DF51A9" w:rsidRDefault="001054D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3858774C" w14:textId="77777777" w:rsidR="00DF51A9" w:rsidRDefault="001054D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34E57946" w14:textId="77777777" w:rsidR="00DF51A9" w:rsidRDefault="001054D6">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626A4406" w14:textId="77777777" w:rsidR="00DF51A9" w:rsidRDefault="001054D6">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21C092F7" w14:textId="77777777" w:rsidR="00DF51A9" w:rsidRDefault="001054D6">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73D2E013" w14:textId="77777777" w:rsidR="00DF51A9" w:rsidRDefault="001054D6">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 shall apply only where the notification referred to in Paragraph 1.2.1 is made by the Supplier and/or any Subcontractor to the Buyer and, if applicable, Former Supplier within 6 months of the Start Date. </w:t>
      </w:r>
    </w:p>
    <w:p w14:paraId="7BEB2AA4" w14:textId="77777777" w:rsidR="00DF51A9" w:rsidRDefault="001054D6">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07CFCB98" w14:textId="77777777" w:rsidR="00DF51A9" w:rsidRDefault="001054D6">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49C23CFE" w14:textId="77777777" w:rsidR="00DF51A9" w:rsidRDefault="001054D6">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4A216B1D" w14:textId="77777777" w:rsidR="00CB7162" w:rsidRDefault="001054D6" w:rsidP="00CB7162">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1DD476D3" w14:textId="6347F171" w:rsidR="00DF51A9" w:rsidRPr="00CB7162" w:rsidRDefault="00CB7162" w:rsidP="00CB7162">
      <w:pPr>
        <w:pStyle w:val="Heading1"/>
        <w:keepNext/>
        <w:jc w:val="both"/>
        <w:rPr>
          <w:rFonts w:ascii="Arial Bold" w:eastAsia="Arial Bold" w:hAnsi="Arial Bold" w:cs="Arial Bold"/>
          <w:szCs w:val="36"/>
        </w:rPr>
      </w:pPr>
      <w:r w:rsidRPr="00CB7162">
        <w:rPr>
          <w:rFonts w:ascii="Arial Bold" w:eastAsia="Arial Bold" w:hAnsi="Arial Bold" w:cs="Arial Bold"/>
          <w:szCs w:val="36"/>
        </w:rPr>
        <w:t xml:space="preserve">Not Applicable </w:t>
      </w:r>
      <w:r w:rsidR="001054D6" w:rsidRPr="00CB7162">
        <w:rPr>
          <w:rFonts w:ascii="Arial" w:eastAsia="Arial" w:hAnsi="Arial"/>
          <w:sz w:val="10"/>
          <w:szCs w:val="24"/>
        </w:rPr>
        <w:t xml:space="preserve"> </w:t>
      </w:r>
    </w:p>
    <w:p w14:paraId="7ADF34FF" w14:textId="77777777" w:rsidR="00DF51A9" w:rsidRDefault="001054D6">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60010B41" w14:textId="77777777" w:rsidR="00DF51A9" w:rsidRDefault="001054D6">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DF51A9" w14:paraId="06A4F985" w14:textId="77777777">
        <w:tc>
          <w:tcPr>
            <w:tcW w:w="3404" w:type="dxa"/>
            <w:shd w:val="clear" w:color="auto" w:fill="auto"/>
          </w:tcPr>
          <w:p w14:paraId="231996C1" w14:textId="77777777" w:rsidR="00DF51A9" w:rsidRDefault="001054D6">
            <w:pPr>
              <w:spacing w:before="120" w:after="120"/>
              <w:ind w:left="720"/>
              <w:rPr>
                <w:rFonts w:ascii="Arial" w:eastAsia="Arial" w:hAnsi="Arial"/>
                <w:b/>
                <w:sz w:val="24"/>
                <w:szCs w:val="24"/>
              </w:rPr>
            </w:pPr>
            <w:r>
              <w:rPr>
                <w:rFonts w:ascii="Arial" w:eastAsia="Arial" w:hAnsi="Arial"/>
                <w:b/>
                <w:sz w:val="24"/>
                <w:szCs w:val="24"/>
              </w:rPr>
              <w:t>"Actuary"</w:t>
            </w:r>
          </w:p>
        </w:tc>
        <w:tc>
          <w:tcPr>
            <w:tcW w:w="5622" w:type="dxa"/>
            <w:shd w:val="clear" w:color="auto" w:fill="auto"/>
          </w:tcPr>
          <w:p w14:paraId="27B9314C"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 Institute and Faculty of Actuaries;</w:t>
            </w:r>
          </w:p>
        </w:tc>
      </w:tr>
      <w:tr w:rsidR="00DF51A9" w14:paraId="7EFA7A05" w14:textId="77777777">
        <w:tc>
          <w:tcPr>
            <w:tcW w:w="3404" w:type="dxa"/>
            <w:shd w:val="clear" w:color="auto" w:fill="auto"/>
          </w:tcPr>
          <w:p w14:paraId="02050CAE" w14:textId="77777777" w:rsidR="00DF51A9" w:rsidRDefault="001054D6">
            <w:pPr>
              <w:spacing w:before="120" w:after="120"/>
              <w:ind w:left="720"/>
              <w:rPr>
                <w:rFonts w:ascii="Arial" w:eastAsia="Arial" w:hAnsi="Arial"/>
                <w:b/>
                <w:sz w:val="24"/>
                <w:szCs w:val="24"/>
              </w:rPr>
            </w:pPr>
            <w:r>
              <w:rPr>
                <w:rFonts w:ascii="Arial" w:eastAsia="Arial" w:hAnsi="Arial"/>
                <w:b/>
                <w:sz w:val="24"/>
                <w:szCs w:val="24"/>
              </w:rPr>
              <w:t>"Admission Agreement"</w:t>
            </w:r>
          </w:p>
        </w:tc>
        <w:tc>
          <w:tcPr>
            <w:tcW w:w="5622" w:type="dxa"/>
            <w:shd w:val="clear" w:color="auto" w:fill="auto"/>
          </w:tcPr>
          <w:p w14:paraId="16C42CE1" w14:textId="77777777" w:rsidR="00DF51A9" w:rsidRDefault="001054D6">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DF51A9" w14:paraId="28E10B78" w14:textId="77777777">
        <w:tc>
          <w:tcPr>
            <w:tcW w:w="3404" w:type="dxa"/>
            <w:shd w:val="clear" w:color="auto" w:fill="auto"/>
          </w:tcPr>
          <w:p w14:paraId="6A281131" w14:textId="77777777" w:rsidR="00DF51A9" w:rsidRDefault="001054D6">
            <w:pPr>
              <w:spacing w:before="120" w:after="120"/>
              <w:ind w:left="720"/>
              <w:rPr>
                <w:rFonts w:ascii="Arial" w:eastAsia="Arial" w:hAnsi="Arial"/>
                <w:b/>
                <w:sz w:val="24"/>
                <w:szCs w:val="24"/>
              </w:rPr>
            </w:pPr>
            <w:r>
              <w:rPr>
                <w:rFonts w:ascii="Arial" w:eastAsia="Arial" w:hAnsi="Arial"/>
                <w:b/>
                <w:sz w:val="24"/>
                <w:szCs w:val="24"/>
              </w:rPr>
              <w:t>“Best Value Direction”</w:t>
            </w:r>
          </w:p>
        </w:tc>
        <w:tc>
          <w:tcPr>
            <w:tcW w:w="5622" w:type="dxa"/>
            <w:shd w:val="clear" w:color="auto" w:fill="auto"/>
          </w:tcPr>
          <w:p w14:paraId="1E287CEA" w14:textId="77777777" w:rsidR="00DF51A9" w:rsidRDefault="001054D6">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124CD701" w14:textId="77777777" w:rsidR="00DF51A9" w:rsidRDefault="00DF51A9">
            <w:pPr>
              <w:tabs>
                <w:tab w:val="left" w:pos="235"/>
              </w:tabs>
              <w:spacing w:before="120" w:after="120"/>
              <w:rPr>
                <w:rFonts w:ascii="Arial" w:eastAsia="Arial" w:hAnsi="Arial"/>
                <w:sz w:val="24"/>
                <w:szCs w:val="24"/>
              </w:rPr>
            </w:pPr>
          </w:p>
        </w:tc>
      </w:tr>
      <w:tr w:rsidR="00DF51A9" w14:paraId="27159909" w14:textId="77777777">
        <w:tc>
          <w:tcPr>
            <w:tcW w:w="3404" w:type="dxa"/>
            <w:shd w:val="clear" w:color="auto" w:fill="auto"/>
          </w:tcPr>
          <w:p w14:paraId="5C81C6B8" w14:textId="77777777"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5622" w:type="dxa"/>
            <w:shd w:val="clear" w:color="auto" w:fill="auto"/>
          </w:tcPr>
          <w:p w14:paraId="79B16FA9" w14:textId="77777777" w:rsidR="00DF51A9" w:rsidRDefault="001054D6">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DF51A9" w14:paraId="0D89523B" w14:textId="77777777">
        <w:tc>
          <w:tcPr>
            <w:tcW w:w="3404" w:type="dxa"/>
            <w:shd w:val="clear" w:color="auto" w:fill="auto"/>
          </w:tcPr>
          <w:p w14:paraId="029CC4D1" w14:textId="77777777"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14:paraId="53373189" w14:textId="77777777" w:rsidR="00DF51A9" w:rsidRDefault="001054D6">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077423AD" w14:textId="77777777" w:rsidR="00DF51A9" w:rsidRDefault="001054D6">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DF51A9" w14:paraId="63387A6E" w14:textId="77777777">
        <w:tc>
          <w:tcPr>
            <w:tcW w:w="3404" w:type="dxa"/>
            <w:shd w:val="clear" w:color="auto" w:fill="auto"/>
          </w:tcPr>
          <w:p w14:paraId="6824659E" w14:textId="77777777"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5622" w:type="dxa"/>
            <w:shd w:val="clear" w:color="auto" w:fill="auto"/>
          </w:tcPr>
          <w:p w14:paraId="575B437A" w14:textId="77777777" w:rsidR="00DF51A9" w:rsidRDefault="001054D6">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DF51A9" w14:paraId="5C7D0584" w14:textId="77777777">
        <w:tc>
          <w:tcPr>
            <w:tcW w:w="3404" w:type="dxa"/>
            <w:shd w:val="clear" w:color="auto" w:fill="auto"/>
          </w:tcPr>
          <w:p w14:paraId="08BDC95F" w14:textId="77777777"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2" w:type="dxa"/>
            <w:shd w:val="clear" w:color="auto" w:fill="auto"/>
          </w:tcPr>
          <w:p w14:paraId="73E2FB34" w14:textId="77777777" w:rsidR="00DF51A9" w:rsidRDefault="001054D6">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65CBF4D9" w14:textId="77777777" w:rsidR="00DF51A9" w:rsidRDefault="00DF51A9">
            <w:pPr>
              <w:widowControl w:val="0"/>
              <w:spacing w:before="120" w:after="120"/>
              <w:rPr>
                <w:rFonts w:ascii="Arial" w:eastAsia="Arial" w:hAnsi="Arial"/>
                <w:sz w:val="24"/>
                <w:szCs w:val="24"/>
              </w:rPr>
            </w:pPr>
          </w:p>
        </w:tc>
      </w:tr>
      <w:tr w:rsidR="00DF51A9" w14:paraId="35D6A94B" w14:textId="77777777">
        <w:tc>
          <w:tcPr>
            <w:tcW w:w="3404" w:type="dxa"/>
            <w:shd w:val="clear" w:color="auto" w:fill="auto"/>
          </w:tcPr>
          <w:p w14:paraId="43498D3E" w14:textId="77777777"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w:t>
            </w:r>
            <w:r>
              <w:rPr>
                <w:rFonts w:ascii="Arial" w:eastAsia="Arial" w:hAnsi="Arial"/>
                <w:b/>
                <w:sz w:val="24"/>
                <w:szCs w:val="24"/>
              </w:rPr>
              <w:lastRenderedPageBreak/>
              <w:t xml:space="preserve">Employees” </w:t>
            </w:r>
          </w:p>
        </w:tc>
        <w:tc>
          <w:tcPr>
            <w:tcW w:w="5622" w:type="dxa"/>
            <w:shd w:val="clear" w:color="auto" w:fill="auto"/>
          </w:tcPr>
          <w:p w14:paraId="77BC59C3" w14:textId="77777777" w:rsidR="00DF51A9" w:rsidRDefault="001054D6">
            <w:pPr>
              <w:widowControl w:val="0"/>
              <w:rPr>
                <w:rFonts w:ascii="Arial" w:eastAsia="Arial" w:hAnsi="Arial"/>
                <w:sz w:val="24"/>
                <w:szCs w:val="24"/>
              </w:rPr>
            </w:pPr>
            <w:r>
              <w:rPr>
                <w:rFonts w:ascii="Arial" w:eastAsia="Arial" w:hAnsi="Arial"/>
                <w:sz w:val="24"/>
                <w:szCs w:val="24"/>
              </w:rPr>
              <w:lastRenderedPageBreak/>
              <w:t xml:space="preserve">each of the CSPS Eligible Employees, the NHSPS </w:t>
            </w:r>
            <w:r>
              <w:rPr>
                <w:rFonts w:ascii="Arial" w:eastAsia="Arial" w:hAnsi="Arial"/>
                <w:sz w:val="24"/>
                <w:szCs w:val="24"/>
              </w:rPr>
              <w:lastRenderedPageBreak/>
              <w:t>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14:paraId="0FCC90AB" w14:textId="77777777" w:rsidR="00DF51A9" w:rsidRDefault="00DF51A9">
            <w:pPr>
              <w:widowControl w:val="0"/>
              <w:spacing w:before="120" w:after="120"/>
              <w:rPr>
                <w:rFonts w:ascii="Arial" w:eastAsia="Arial" w:hAnsi="Arial"/>
                <w:sz w:val="24"/>
                <w:szCs w:val="24"/>
              </w:rPr>
            </w:pPr>
          </w:p>
        </w:tc>
      </w:tr>
      <w:tr w:rsidR="00DF51A9" w14:paraId="7FC25DA6" w14:textId="77777777">
        <w:tc>
          <w:tcPr>
            <w:tcW w:w="3404" w:type="dxa"/>
            <w:shd w:val="clear" w:color="auto" w:fill="auto"/>
          </w:tcPr>
          <w:p w14:paraId="07296C6E" w14:textId="77777777"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lastRenderedPageBreak/>
              <w:t>"Fair Deal Employees"</w:t>
            </w:r>
          </w:p>
        </w:tc>
        <w:tc>
          <w:tcPr>
            <w:tcW w:w="5622" w:type="dxa"/>
            <w:shd w:val="clear" w:color="auto" w:fill="auto"/>
          </w:tcPr>
          <w:p w14:paraId="5B3164B1" w14:textId="77777777" w:rsidR="00DF51A9" w:rsidRDefault="001054D6">
            <w:pPr>
              <w:widowControl w:val="0"/>
              <w:spacing w:before="120" w:after="120"/>
              <w:rPr>
                <w:rFonts w:ascii="Arial" w:eastAsia="Arial" w:hAnsi="Arial"/>
                <w:sz w:val="24"/>
                <w:szCs w:val="24"/>
              </w:rPr>
            </w:pPr>
            <w:r>
              <w:rPr>
                <w:rFonts w:ascii="Arial" w:eastAsia="Arial" w:hAnsi="Arial"/>
                <w:sz w:val="24"/>
                <w:szCs w:val="24"/>
              </w:rPr>
              <w:t>any of:</w:t>
            </w:r>
          </w:p>
          <w:p w14:paraId="10F0C500" w14:textId="77777777" w:rsidR="00DF51A9" w:rsidRDefault="001054D6">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DF51A9" w14:paraId="1734E5DB" w14:textId="77777777">
        <w:tc>
          <w:tcPr>
            <w:tcW w:w="3404" w:type="dxa"/>
            <w:shd w:val="clear" w:color="auto" w:fill="auto"/>
          </w:tcPr>
          <w:p w14:paraId="5E8FA28A" w14:textId="77777777"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14:paraId="475B5E13" w14:textId="77777777" w:rsidR="00DF51A9" w:rsidRDefault="001054D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DF51A9" w14:paraId="614EBACB" w14:textId="77777777">
        <w:tc>
          <w:tcPr>
            <w:tcW w:w="3404" w:type="dxa"/>
            <w:shd w:val="clear" w:color="auto" w:fill="auto"/>
          </w:tcPr>
          <w:p w14:paraId="6362CC10" w14:textId="77777777"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14:paraId="603B62EB" w14:textId="77777777" w:rsidR="00DF51A9" w:rsidRDefault="001054D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DF51A9" w14:paraId="05FBEDD6" w14:textId="77777777">
        <w:tc>
          <w:tcPr>
            <w:tcW w:w="3404" w:type="dxa"/>
            <w:shd w:val="clear" w:color="auto" w:fill="auto"/>
          </w:tcPr>
          <w:p w14:paraId="2460ED64" w14:textId="77777777" w:rsidR="00DF51A9" w:rsidRDefault="00DF51A9">
            <w:pPr>
              <w:keepNext/>
              <w:widowControl w:val="0"/>
              <w:spacing w:before="120" w:after="120"/>
              <w:ind w:left="720"/>
              <w:rPr>
                <w:rFonts w:ascii="Arial" w:eastAsia="Arial" w:hAnsi="Arial"/>
                <w:b/>
                <w:sz w:val="24"/>
                <w:szCs w:val="24"/>
              </w:rPr>
            </w:pPr>
          </w:p>
        </w:tc>
        <w:tc>
          <w:tcPr>
            <w:tcW w:w="5622" w:type="dxa"/>
            <w:shd w:val="clear" w:color="auto" w:fill="auto"/>
          </w:tcPr>
          <w:p w14:paraId="357FE188" w14:textId="77777777" w:rsidR="00DF51A9" w:rsidRDefault="001054D6">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DF51A9" w14:paraId="1387C0A6" w14:textId="77777777">
        <w:tc>
          <w:tcPr>
            <w:tcW w:w="3404" w:type="dxa"/>
            <w:shd w:val="clear" w:color="auto" w:fill="auto"/>
          </w:tcPr>
          <w:p w14:paraId="2CDFCC89" w14:textId="77777777"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14:paraId="20B67A8A" w14:textId="77777777" w:rsidR="00DF51A9" w:rsidRDefault="001054D6">
            <w:pPr>
              <w:widowControl w:val="0"/>
              <w:spacing w:before="120" w:after="120"/>
              <w:rPr>
                <w:rFonts w:ascii="Arial" w:eastAsia="Arial" w:hAnsi="Arial"/>
                <w:sz w:val="24"/>
                <w:szCs w:val="24"/>
              </w:rPr>
            </w:pPr>
            <w:r>
              <w:rPr>
                <w:rFonts w:ascii="Arial" w:eastAsia="Arial" w:hAnsi="Arial"/>
                <w:sz w:val="24"/>
                <w:szCs w:val="24"/>
              </w:rPr>
              <w:t>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rsidR="00DF51A9" w14:paraId="539820ED" w14:textId="77777777">
        <w:tc>
          <w:tcPr>
            <w:tcW w:w="3404" w:type="dxa"/>
            <w:shd w:val="clear" w:color="auto" w:fill="auto"/>
          </w:tcPr>
          <w:p w14:paraId="59F662D7" w14:textId="77777777"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14:paraId="5C3AB755" w14:textId="77777777" w:rsidR="00DF51A9" w:rsidRDefault="00DF51A9">
            <w:pPr>
              <w:widowControl w:val="0"/>
              <w:spacing w:before="120" w:after="120"/>
              <w:rPr>
                <w:rFonts w:ascii="Arial" w:eastAsia="Arial" w:hAnsi="Arial"/>
                <w:sz w:val="24"/>
                <w:szCs w:val="24"/>
              </w:rPr>
            </w:pPr>
          </w:p>
        </w:tc>
      </w:tr>
      <w:tr w:rsidR="00DF51A9" w14:paraId="1E28ED5C" w14:textId="77777777">
        <w:tc>
          <w:tcPr>
            <w:tcW w:w="3404" w:type="dxa"/>
            <w:shd w:val="clear" w:color="auto" w:fill="auto"/>
          </w:tcPr>
          <w:p w14:paraId="0E341744" w14:textId="77777777"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5622" w:type="dxa"/>
            <w:shd w:val="clear" w:color="auto" w:fill="auto"/>
          </w:tcPr>
          <w:p w14:paraId="7F6D4625" w14:textId="77777777" w:rsidR="00DF51A9" w:rsidRDefault="001054D6">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DF51A9" w14:paraId="40650C76" w14:textId="77777777">
        <w:tc>
          <w:tcPr>
            <w:tcW w:w="3404" w:type="dxa"/>
            <w:shd w:val="clear" w:color="auto" w:fill="auto"/>
          </w:tcPr>
          <w:p w14:paraId="232695E6" w14:textId="77777777"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5622" w:type="dxa"/>
            <w:shd w:val="clear" w:color="auto" w:fill="auto"/>
          </w:tcPr>
          <w:p w14:paraId="1A516A3B" w14:textId="77777777" w:rsidR="00DF51A9" w:rsidRDefault="001054D6">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DF51A9" w14:paraId="067DA303" w14:textId="77777777">
        <w:tc>
          <w:tcPr>
            <w:tcW w:w="3404" w:type="dxa"/>
            <w:shd w:val="clear" w:color="auto" w:fill="auto"/>
          </w:tcPr>
          <w:p w14:paraId="7F9BD917" w14:textId="77777777"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5622" w:type="dxa"/>
            <w:shd w:val="clear" w:color="auto" w:fill="auto"/>
          </w:tcPr>
          <w:p w14:paraId="18E43979" w14:textId="77777777" w:rsidR="00DF51A9" w:rsidRDefault="001054D6">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DF51A9" w14:paraId="120B6A47" w14:textId="77777777">
        <w:tc>
          <w:tcPr>
            <w:tcW w:w="3404" w:type="dxa"/>
            <w:shd w:val="clear" w:color="auto" w:fill="auto"/>
          </w:tcPr>
          <w:p w14:paraId="1CE36B94" w14:textId="77777777"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14:paraId="5BA2DD2A" w14:textId="77777777" w:rsidR="00DF51A9" w:rsidRDefault="00DF51A9">
            <w:pPr>
              <w:widowControl w:val="0"/>
              <w:numPr>
                <w:ilvl w:val="0"/>
                <w:numId w:val="14"/>
              </w:numPr>
              <w:tabs>
                <w:tab w:val="left" w:pos="695"/>
              </w:tabs>
              <w:spacing w:before="120" w:after="120"/>
              <w:ind w:left="743" w:hanging="709"/>
              <w:rPr>
                <w:rFonts w:ascii="Arial" w:eastAsia="Arial" w:hAnsi="Arial"/>
                <w:sz w:val="24"/>
                <w:szCs w:val="24"/>
              </w:rPr>
            </w:pPr>
          </w:p>
        </w:tc>
      </w:tr>
      <w:tr w:rsidR="00DF51A9" w14:paraId="60D0EFBF" w14:textId="77777777">
        <w:tc>
          <w:tcPr>
            <w:tcW w:w="3404" w:type="dxa"/>
            <w:shd w:val="clear" w:color="auto" w:fill="auto"/>
          </w:tcPr>
          <w:p w14:paraId="5AF8ED59" w14:textId="77777777" w:rsidR="00DF51A9" w:rsidRDefault="00DF51A9">
            <w:pPr>
              <w:widowControl w:val="0"/>
              <w:spacing w:before="120" w:after="120"/>
              <w:ind w:left="720"/>
              <w:rPr>
                <w:rFonts w:ascii="Arial" w:eastAsia="Arial" w:hAnsi="Arial"/>
                <w:b/>
                <w:sz w:val="24"/>
                <w:szCs w:val="24"/>
              </w:rPr>
            </w:pPr>
          </w:p>
        </w:tc>
        <w:tc>
          <w:tcPr>
            <w:tcW w:w="5622" w:type="dxa"/>
            <w:shd w:val="clear" w:color="auto" w:fill="auto"/>
          </w:tcPr>
          <w:p w14:paraId="1AB65B15" w14:textId="77777777" w:rsidR="00DF51A9" w:rsidRDefault="00DF51A9">
            <w:pPr>
              <w:widowControl w:val="0"/>
              <w:numPr>
                <w:ilvl w:val="0"/>
                <w:numId w:val="14"/>
              </w:numPr>
              <w:tabs>
                <w:tab w:val="left" w:pos="695"/>
              </w:tabs>
              <w:spacing w:before="120" w:after="120"/>
              <w:ind w:left="695" w:hanging="646"/>
              <w:rPr>
                <w:rFonts w:ascii="Arial" w:eastAsia="Arial" w:hAnsi="Arial"/>
                <w:sz w:val="24"/>
                <w:szCs w:val="24"/>
              </w:rPr>
            </w:pPr>
          </w:p>
        </w:tc>
      </w:tr>
      <w:tr w:rsidR="00DF51A9" w14:paraId="523FD0CF" w14:textId="77777777">
        <w:tc>
          <w:tcPr>
            <w:tcW w:w="3404" w:type="dxa"/>
            <w:shd w:val="clear" w:color="auto" w:fill="auto"/>
          </w:tcPr>
          <w:p w14:paraId="4A8A584A" w14:textId="77777777" w:rsidR="00DF51A9" w:rsidRDefault="001054D6">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5622" w:type="dxa"/>
            <w:shd w:val="clear" w:color="auto" w:fill="auto"/>
          </w:tcPr>
          <w:p w14:paraId="3869E9EC" w14:textId="77777777" w:rsidR="00DF51A9" w:rsidRDefault="001054D6">
            <w:pPr>
              <w:spacing w:before="120" w:after="120"/>
              <w:rPr>
                <w:rFonts w:ascii="Arial" w:eastAsia="Arial" w:hAnsi="Arial"/>
                <w:sz w:val="24"/>
                <w:szCs w:val="24"/>
              </w:rPr>
            </w:pPr>
            <w:r>
              <w:rPr>
                <w:rFonts w:ascii="Arial" w:eastAsia="Arial" w:hAnsi="Arial"/>
                <w:sz w:val="24"/>
                <w:szCs w:val="24"/>
              </w:rPr>
              <w:t>means the CSPS, NHSPS or LGPS.</w:t>
            </w:r>
          </w:p>
        </w:tc>
      </w:tr>
    </w:tbl>
    <w:p w14:paraId="753A7960" w14:textId="77777777"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14:paraId="5F4F5275" w14:textId="77777777"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011B32A4" w14:textId="77777777"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0B7272C8"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40AA14C9"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57EC35DA"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1BDAD1A7" w14:textId="77777777"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34A9A4E6" w14:textId="77777777"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6B27CBFE"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70C9B134"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04A00152"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w:t>
      </w:r>
      <w:r>
        <w:rPr>
          <w:rFonts w:ascii="Arial" w:eastAsia="Arial" w:hAnsi="Arial"/>
          <w:color w:val="000000"/>
          <w:sz w:val="24"/>
          <w:szCs w:val="24"/>
        </w:rPr>
        <w:lastRenderedPageBreak/>
        <w:t xml:space="preserve">this Part D without the consent in writing of the Buyer (such consent not to be unreasonably withheld or delayed); </w:t>
      </w:r>
    </w:p>
    <w:p w14:paraId="095F49C9"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279E50D4" w14:textId="77777777"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7F8FA051" w14:textId="77777777"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44063252"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3CC54709"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7742F68A"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5EF8F6E7" w14:textId="77777777"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Subcontractor:</w:t>
      </w:r>
    </w:p>
    <w:p w14:paraId="1024F5FB" w14:textId="77777777" w:rsidR="00DF51A9" w:rsidRDefault="001054D6">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74FD4D89" w14:textId="77777777" w:rsidR="00DF51A9" w:rsidRDefault="001054D6">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3494792E"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 allowing anyone who is not an NHSPS Fair Deal  Employee to join or claim membership of the NHSPS at any time during the Term.</w:t>
      </w:r>
    </w:p>
    <w:p w14:paraId="3EF9AFA7" w14:textId="77777777" w:rsidR="00DF51A9" w:rsidRDefault="00DF51A9">
      <w:pPr>
        <w:pBdr>
          <w:top w:val="nil"/>
          <w:left w:val="nil"/>
          <w:bottom w:val="nil"/>
          <w:right w:val="nil"/>
          <w:between w:val="nil"/>
        </w:pBdr>
        <w:spacing w:before="120" w:after="120"/>
        <w:ind w:left="2214" w:hanging="1080"/>
        <w:rPr>
          <w:rFonts w:eastAsia="Calibri" w:cs="Calibri"/>
          <w:color w:val="000000"/>
        </w:rPr>
      </w:pPr>
    </w:p>
    <w:p w14:paraId="0BD4809F"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14:paraId="72571D43"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130A9AD0"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18E1E0A0" w14:textId="77777777"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2C732368"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582218FB"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2F254AF9"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44B9FA9D"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2DD02FCE" w14:textId="77777777"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26C6B25A" w14:textId="77777777"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2FB4E93C" w14:textId="77777777"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A6461A9" w14:textId="77777777" w:rsidR="00DF51A9" w:rsidRDefault="001054D6">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08037973" w14:textId="77777777"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0856D738"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068B39CB"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2634C7EF"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51E6F596" w14:textId="77777777"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Fair Deal Employees</w:t>
      </w:r>
    </w:p>
    <w:p w14:paraId="24686C90"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55198775"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4F6E87B8"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5E596D1E"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27BBF87C" w14:textId="77777777" w:rsidR="00DF51A9" w:rsidRDefault="001054D6">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713865B1"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14:paraId="1BA21D6E"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354FCE9E" w14:textId="77777777" w:rsidR="00DF51A9" w:rsidRDefault="00DF51A9">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51B64C14" w14:textId="77777777" w:rsidR="00DF51A9" w:rsidRDefault="001054D6">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59917C72"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14:paraId="3D6011CF"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2997F75C"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45F95100"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08A538E8"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4584CFD5"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1325F706"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32825016"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4C472A97"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6139D173"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02250684"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6177B258"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4801C33F"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06AC1A3D"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13773B2E"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6025FCD8" w14:textId="77777777" w:rsidR="00DF51A9" w:rsidRDefault="00DF51A9">
      <w:pPr>
        <w:pBdr>
          <w:top w:val="nil"/>
          <w:left w:val="nil"/>
          <w:bottom w:val="nil"/>
          <w:right w:val="nil"/>
          <w:between w:val="nil"/>
        </w:pBdr>
        <w:tabs>
          <w:tab w:val="left" w:pos="993"/>
        </w:tabs>
        <w:spacing w:before="120" w:after="120"/>
        <w:ind w:left="720" w:hanging="720"/>
        <w:rPr>
          <w:rFonts w:eastAsia="Calibri" w:cs="Calibri"/>
          <w:color w:val="000000"/>
        </w:rPr>
      </w:pPr>
    </w:p>
    <w:p w14:paraId="2C61DFF5" w14:textId="77777777" w:rsidR="00DF51A9" w:rsidRDefault="001054D6">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41D98CA6"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51F5A38E"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579063F6"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5957CB5A"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1821269F"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4AD35CF4"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29A1E983"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43881D82"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11, the Supplier shall (and shall procure that any of its Subcontractors shall):</w:t>
      </w:r>
    </w:p>
    <w:p w14:paraId="57E0D2AD"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66FF1781"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633595D7"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19C23B1D"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4B62917D"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1F744CF7" w14:textId="77777777" w:rsidR="00DF51A9" w:rsidRDefault="001054D6">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4BB9706E"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241AF77E"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399553D9"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30BE72B7" w14:textId="77777777" w:rsidR="00DF51A9" w:rsidRDefault="001054D6">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1543A9E1" w14:textId="77777777" w:rsidR="00DF51A9" w:rsidRDefault="001054D6">
      <w:pPr>
        <w:pStyle w:val="Heading4"/>
        <w:ind w:left="709"/>
        <w:rPr>
          <w:rFonts w:ascii="Arial" w:eastAsia="Arial" w:hAnsi="Arial"/>
          <w:sz w:val="24"/>
          <w:szCs w:val="24"/>
        </w:rPr>
      </w:pPr>
      <w:bookmarkStart w:id="42" w:name="_heading=h.4f1mdlm" w:colFirst="0" w:colLast="0"/>
      <w:bookmarkEnd w:id="42"/>
      <w:r>
        <w:rPr>
          <w:rFonts w:ascii="Arial" w:eastAsia="Arial" w:hAnsi="Arial"/>
          <w:sz w:val="24"/>
          <w:szCs w:val="24"/>
        </w:rPr>
        <w:t xml:space="preserve">and shall pay such set off amount to the relevant Statutory Scheme. </w:t>
      </w:r>
    </w:p>
    <w:p w14:paraId="5FD8D695" w14:textId="77777777" w:rsidR="00DF51A9" w:rsidRDefault="001054D6">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under the relevant Contract all reasonable costs and expenses incurred by the Buyer as result of Paragraphs 12.1 above.</w:t>
      </w:r>
    </w:p>
    <w:p w14:paraId="1CACF4A9" w14:textId="77777777" w:rsidR="00DF51A9" w:rsidRDefault="001054D6">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3232CBC4" w14:textId="6BC4FAEA" w:rsidR="00DF51A9" w:rsidRDefault="001054D6">
      <w:pPr>
        <w:rPr>
          <w:rFonts w:ascii="Arial Bold" w:eastAsia="Arial Bold" w:hAnsi="Arial Bold" w:cs="Arial Bold"/>
          <w:b/>
          <w:sz w:val="36"/>
          <w:szCs w:val="36"/>
        </w:rPr>
      </w:pPr>
      <w:r>
        <w:rPr>
          <w:rFonts w:ascii="Arial Bold" w:eastAsia="Arial Bold" w:hAnsi="Arial Bold" w:cs="Arial Bold"/>
          <w:b/>
          <w:sz w:val="36"/>
          <w:szCs w:val="36"/>
        </w:rPr>
        <w:t>Civil Service Pensions Schemes (CSPS)</w:t>
      </w:r>
    </w:p>
    <w:p w14:paraId="7EDAC8FB" w14:textId="14F1A1E4" w:rsidR="00CB7162" w:rsidRPr="00CB7162" w:rsidRDefault="00CB7162">
      <w:pPr>
        <w:rPr>
          <w:rFonts w:ascii="Arial Bold" w:eastAsia="Arial Bold" w:hAnsi="Arial Bold" w:cs="Arial Bold"/>
          <w:sz w:val="28"/>
          <w:szCs w:val="36"/>
        </w:rPr>
      </w:pPr>
      <w:r w:rsidRPr="00CB7162">
        <w:rPr>
          <w:rFonts w:ascii="Arial Bold" w:eastAsia="Arial Bold" w:hAnsi="Arial Bold" w:cs="Arial Bold"/>
          <w:b/>
          <w:sz w:val="28"/>
          <w:szCs w:val="36"/>
        </w:rPr>
        <w:t xml:space="preserve">Not Applicable </w:t>
      </w:r>
    </w:p>
    <w:p w14:paraId="61BFE5E8" w14:textId="77777777" w:rsidR="00DF51A9" w:rsidRDefault="001054D6">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19E3EEF8" w14:textId="77777777" w:rsidR="00DF51A9" w:rsidRDefault="001054D6">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DF51A9" w14:paraId="75AEA561" w14:textId="77777777">
        <w:tc>
          <w:tcPr>
            <w:tcW w:w="2835" w:type="dxa"/>
          </w:tcPr>
          <w:p w14:paraId="585352F8" w14:textId="77777777" w:rsidR="00DF51A9" w:rsidRDefault="001054D6">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6543" w:type="dxa"/>
          </w:tcPr>
          <w:p w14:paraId="0FA2DAC0"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website immediately prior to the Relevant Transfer Date to be entered into for the CSPS in respect of the Services;</w:t>
            </w:r>
          </w:p>
        </w:tc>
      </w:tr>
      <w:tr w:rsidR="00DF51A9" w14:paraId="6FE973EA" w14:textId="77777777">
        <w:tc>
          <w:tcPr>
            <w:tcW w:w="2835" w:type="dxa"/>
          </w:tcPr>
          <w:p w14:paraId="480B6BD4" w14:textId="77777777" w:rsidR="00DF51A9" w:rsidRDefault="001054D6">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6543" w:type="dxa"/>
          </w:tcPr>
          <w:p w14:paraId="79348BF0"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DF51A9" w14:paraId="1E600884" w14:textId="77777777">
        <w:tc>
          <w:tcPr>
            <w:tcW w:w="2835" w:type="dxa"/>
          </w:tcPr>
          <w:p w14:paraId="6A10D06A" w14:textId="77777777" w:rsidR="00DF51A9" w:rsidRDefault="001054D6">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6543" w:type="dxa"/>
          </w:tcPr>
          <w:p w14:paraId="22186ED1"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Fair Deal Employee who at the Relevant Transfer Date is or becomes entitled to protection in respect of the CSPS in accordance with the provisions of New Fair Deal; </w:t>
            </w:r>
          </w:p>
        </w:tc>
      </w:tr>
      <w:tr w:rsidR="00DF51A9" w14:paraId="35857019" w14:textId="77777777">
        <w:tc>
          <w:tcPr>
            <w:tcW w:w="2835" w:type="dxa"/>
          </w:tcPr>
          <w:p w14:paraId="65337975" w14:textId="77777777" w:rsidR="00DF51A9" w:rsidRDefault="001054D6">
            <w:pPr>
              <w:spacing w:after="120"/>
              <w:ind w:left="709"/>
              <w:rPr>
                <w:rFonts w:ascii="Arial" w:eastAsia="Arial" w:hAnsi="Arial"/>
                <w:sz w:val="24"/>
                <w:szCs w:val="24"/>
              </w:rPr>
            </w:pPr>
            <w:r>
              <w:rPr>
                <w:rFonts w:ascii="Arial" w:eastAsia="Arial" w:hAnsi="Arial"/>
                <w:b/>
                <w:color w:val="000000"/>
                <w:sz w:val="24"/>
                <w:szCs w:val="24"/>
              </w:rPr>
              <w:t>"CSPS"</w:t>
            </w:r>
          </w:p>
        </w:tc>
        <w:tc>
          <w:tcPr>
            <w:tcW w:w="6543" w:type="dxa"/>
          </w:tcPr>
          <w:p w14:paraId="02C75E9D" w14:textId="77777777" w:rsidR="00DF51A9" w:rsidRDefault="001054D6">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bl>
    <w:p w14:paraId="5B2A385D" w14:textId="77777777" w:rsidR="00DF51A9" w:rsidRDefault="001054D6">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DC12AFD" w14:textId="77777777" w:rsidR="00DF51A9" w:rsidRDefault="001054D6">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14:paraId="769B18A1" w14:textId="77777777" w:rsidR="00DF51A9" w:rsidRDefault="001054D6">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370CC7E8" w14:textId="77777777" w:rsidR="00DF51A9" w:rsidRDefault="00DF51A9">
      <w:pPr>
        <w:rPr>
          <w:rFonts w:ascii="Arial" w:eastAsia="Arial" w:hAnsi="Arial"/>
          <w:sz w:val="24"/>
          <w:szCs w:val="24"/>
        </w:rPr>
      </w:pPr>
    </w:p>
    <w:p w14:paraId="005DED05" w14:textId="06D822CC" w:rsidR="00DF51A9" w:rsidRDefault="001054D6">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Annex D2: NHS Pension Schemes</w:t>
      </w:r>
    </w:p>
    <w:p w14:paraId="2CBBA462" w14:textId="6999FA37" w:rsidR="00CB7162" w:rsidRPr="00CB7162" w:rsidRDefault="00CB7162">
      <w:pPr>
        <w:rPr>
          <w:rFonts w:ascii="Arial Bold" w:eastAsia="Arial Bold" w:hAnsi="Arial Bold" w:cs="Arial Bold"/>
          <w:sz w:val="28"/>
          <w:szCs w:val="36"/>
        </w:rPr>
      </w:pPr>
      <w:r w:rsidRPr="00CB7162">
        <w:rPr>
          <w:rFonts w:ascii="Arial Bold" w:eastAsia="Arial Bold" w:hAnsi="Arial Bold" w:cs="Arial Bold"/>
          <w:b/>
          <w:sz w:val="28"/>
          <w:szCs w:val="36"/>
        </w:rPr>
        <w:t>Not Applicable</w:t>
      </w:r>
    </w:p>
    <w:p w14:paraId="2E5A9536" w14:textId="77777777" w:rsidR="00DF51A9" w:rsidRDefault="001054D6">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641AFB87" w14:textId="77777777" w:rsidR="00DF51A9" w:rsidRDefault="001054D6">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DF51A9" w14:paraId="67268CEB" w14:textId="77777777">
        <w:tc>
          <w:tcPr>
            <w:tcW w:w="3397" w:type="dxa"/>
          </w:tcPr>
          <w:p w14:paraId="7A305A22" w14:textId="77777777" w:rsidR="00DF51A9" w:rsidRDefault="001054D6">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5629" w:type="dxa"/>
          </w:tcPr>
          <w:p w14:paraId="2BFEC05D"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DF51A9" w14:paraId="361C5F9D" w14:textId="77777777">
        <w:tc>
          <w:tcPr>
            <w:tcW w:w="3397" w:type="dxa"/>
          </w:tcPr>
          <w:p w14:paraId="4CF90B1B" w14:textId="77777777" w:rsidR="00DF51A9" w:rsidRDefault="001054D6">
            <w:pPr>
              <w:spacing w:before="120" w:after="120"/>
              <w:ind w:left="720"/>
              <w:rPr>
                <w:rFonts w:ascii="Arial" w:eastAsia="Arial" w:hAnsi="Arial"/>
                <w:b/>
                <w:sz w:val="24"/>
                <w:szCs w:val="24"/>
              </w:rPr>
            </w:pPr>
            <w:r>
              <w:rPr>
                <w:rFonts w:ascii="Arial" w:eastAsia="Arial" w:hAnsi="Arial"/>
                <w:b/>
                <w:sz w:val="24"/>
                <w:szCs w:val="24"/>
              </w:rPr>
              <w:t>“NHS Broadly Comparable Employees”</w:t>
            </w:r>
          </w:p>
        </w:tc>
        <w:tc>
          <w:tcPr>
            <w:tcW w:w="5629" w:type="dxa"/>
          </w:tcPr>
          <w:p w14:paraId="092BEEB1" w14:textId="77777777" w:rsidR="00DF51A9" w:rsidRDefault="001054D6">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7570B4A5" w14:textId="77777777" w:rsidR="00DF51A9" w:rsidRDefault="001054D6">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14:paraId="7FCF0E8E" w14:textId="77777777" w:rsidR="00DF51A9" w:rsidRDefault="001054D6">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456E5E17"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w:t>
            </w:r>
            <w:r>
              <w:rPr>
                <w:rFonts w:ascii="Arial" w:eastAsia="Arial" w:hAnsi="Arial"/>
                <w:sz w:val="24"/>
                <w:szCs w:val="24"/>
              </w:rPr>
              <w:lastRenderedPageBreak/>
              <w:t>scheme to provide Pension Benefits that are Broadly Comparable to those provided under the NHSPS.</w:t>
            </w:r>
          </w:p>
        </w:tc>
      </w:tr>
      <w:tr w:rsidR="00DF51A9" w14:paraId="633AD45D" w14:textId="77777777">
        <w:tc>
          <w:tcPr>
            <w:tcW w:w="3397" w:type="dxa"/>
          </w:tcPr>
          <w:p w14:paraId="798CD9E8" w14:textId="77777777" w:rsidR="00DF51A9" w:rsidRDefault="001054D6">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5629" w:type="dxa"/>
          </w:tcPr>
          <w:p w14:paraId="2B908B40"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DF51A9" w14:paraId="048EF908" w14:textId="77777777">
        <w:tc>
          <w:tcPr>
            <w:tcW w:w="3397" w:type="dxa"/>
          </w:tcPr>
          <w:p w14:paraId="62F1E3E0" w14:textId="77777777" w:rsidR="00DF51A9" w:rsidRDefault="001054D6">
            <w:pPr>
              <w:spacing w:before="120" w:after="120"/>
              <w:ind w:left="720"/>
              <w:rPr>
                <w:rFonts w:ascii="Arial" w:eastAsia="Arial" w:hAnsi="Arial"/>
                <w:b/>
                <w:sz w:val="24"/>
                <w:szCs w:val="24"/>
              </w:rPr>
            </w:pPr>
            <w:r>
              <w:rPr>
                <w:rFonts w:ascii="Arial" w:eastAsia="Arial" w:hAnsi="Arial"/>
                <w:b/>
                <w:sz w:val="24"/>
                <w:szCs w:val="24"/>
              </w:rPr>
              <w:t>"NHSPS Fair Deal  Employees"</w:t>
            </w:r>
          </w:p>
        </w:tc>
        <w:tc>
          <w:tcPr>
            <w:tcW w:w="5629" w:type="dxa"/>
          </w:tcPr>
          <w:p w14:paraId="74BFFE62"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DF51A9" w14:paraId="48294546" w14:textId="77777777">
        <w:tc>
          <w:tcPr>
            <w:tcW w:w="3397" w:type="dxa"/>
          </w:tcPr>
          <w:p w14:paraId="7BF44C18" w14:textId="77777777" w:rsidR="00DF51A9" w:rsidRDefault="00DF51A9">
            <w:pPr>
              <w:spacing w:before="120" w:after="120"/>
              <w:ind w:left="720"/>
              <w:rPr>
                <w:rFonts w:ascii="Arial" w:eastAsia="Arial" w:hAnsi="Arial"/>
                <w:b/>
                <w:sz w:val="24"/>
                <w:szCs w:val="24"/>
              </w:rPr>
            </w:pPr>
          </w:p>
        </w:tc>
        <w:tc>
          <w:tcPr>
            <w:tcW w:w="5629" w:type="dxa"/>
          </w:tcPr>
          <w:p w14:paraId="66182AA7" w14:textId="77777777" w:rsidR="00DF51A9" w:rsidRDefault="001054D6">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DF51A9" w14:paraId="6567D64C" w14:textId="77777777">
        <w:tc>
          <w:tcPr>
            <w:tcW w:w="3397" w:type="dxa"/>
          </w:tcPr>
          <w:p w14:paraId="72536AE3" w14:textId="77777777" w:rsidR="00DF51A9" w:rsidRDefault="00DF51A9">
            <w:pPr>
              <w:spacing w:before="120" w:after="120"/>
              <w:ind w:left="720"/>
              <w:rPr>
                <w:rFonts w:ascii="Arial" w:eastAsia="Arial" w:hAnsi="Arial"/>
                <w:b/>
                <w:sz w:val="24"/>
                <w:szCs w:val="24"/>
              </w:rPr>
            </w:pPr>
          </w:p>
        </w:tc>
        <w:tc>
          <w:tcPr>
            <w:tcW w:w="5629" w:type="dxa"/>
          </w:tcPr>
          <w:p w14:paraId="05388C37" w14:textId="77777777" w:rsidR="00DF51A9" w:rsidRDefault="001054D6">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DF51A9" w14:paraId="42539ED0" w14:textId="77777777">
        <w:tc>
          <w:tcPr>
            <w:tcW w:w="3397" w:type="dxa"/>
          </w:tcPr>
          <w:p w14:paraId="5B9503EA" w14:textId="77777777" w:rsidR="00DF51A9" w:rsidRDefault="00DF51A9">
            <w:pPr>
              <w:spacing w:before="120" w:after="120"/>
              <w:ind w:left="720"/>
              <w:rPr>
                <w:rFonts w:ascii="Arial" w:eastAsia="Arial" w:hAnsi="Arial"/>
                <w:b/>
                <w:sz w:val="24"/>
                <w:szCs w:val="24"/>
              </w:rPr>
            </w:pPr>
          </w:p>
        </w:tc>
        <w:tc>
          <w:tcPr>
            <w:tcW w:w="5629" w:type="dxa"/>
          </w:tcPr>
          <w:p w14:paraId="7EC40DD5"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DF51A9" w14:paraId="7BCB8EAD" w14:textId="77777777">
        <w:tc>
          <w:tcPr>
            <w:tcW w:w="3397" w:type="dxa"/>
          </w:tcPr>
          <w:p w14:paraId="1D0063E9" w14:textId="77777777" w:rsidR="00DF51A9" w:rsidRDefault="00DF51A9">
            <w:pPr>
              <w:spacing w:before="120" w:after="120"/>
              <w:ind w:left="720"/>
              <w:rPr>
                <w:rFonts w:ascii="Arial" w:eastAsia="Arial" w:hAnsi="Arial"/>
                <w:b/>
                <w:sz w:val="24"/>
                <w:szCs w:val="24"/>
              </w:rPr>
            </w:pPr>
          </w:p>
        </w:tc>
        <w:tc>
          <w:tcPr>
            <w:tcW w:w="5629" w:type="dxa"/>
          </w:tcPr>
          <w:p w14:paraId="3305AD06"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DF51A9" w14:paraId="64AEE4B7" w14:textId="77777777">
        <w:tc>
          <w:tcPr>
            <w:tcW w:w="3397" w:type="dxa"/>
          </w:tcPr>
          <w:p w14:paraId="4B2D7856" w14:textId="77777777" w:rsidR="00DF51A9" w:rsidRDefault="001054D6">
            <w:pPr>
              <w:spacing w:before="120" w:after="120"/>
              <w:ind w:left="993"/>
              <w:rPr>
                <w:rFonts w:ascii="Arial" w:eastAsia="Arial" w:hAnsi="Arial"/>
                <w:b/>
                <w:sz w:val="24"/>
                <w:szCs w:val="24"/>
              </w:rPr>
            </w:pPr>
            <w:r>
              <w:rPr>
                <w:rFonts w:ascii="Arial" w:eastAsia="Arial" w:hAnsi="Arial"/>
                <w:b/>
                <w:sz w:val="24"/>
                <w:szCs w:val="24"/>
              </w:rPr>
              <w:lastRenderedPageBreak/>
              <w:t>"NHS Body"</w:t>
            </w:r>
          </w:p>
        </w:tc>
        <w:tc>
          <w:tcPr>
            <w:tcW w:w="5629" w:type="dxa"/>
          </w:tcPr>
          <w:p w14:paraId="2A6E4DE4"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has the meaning given to it in section 275 of the National Health Service Act 2006 as amended by section 138(2)(c) of Schedule 4 to the Health and Social Care Act 2012; </w:t>
            </w:r>
          </w:p>
        </w:tc>
      </w:tr>
      <w:tr w:rsidR="00DF51A9" w14:paraId="5172746B" w14:textId="77777777">
        <w:tc>
          <w:tcPr>
            <w:tcW w:w="3397" w:type="dxa"/>
          </w:tcPr>
          <w:p w14:paraId="248925DC" w14:textId="77777777" w:rsidR="00DF51A9" w:rsidRDefault="001054D6">
            <w:pPr>
              <w:spacing w:before="120" w:after="120"/>
              <w:ind w:left="993"/>
              <w:rPr>
                <w:rFonts w:ascii="Arial" w:eastAsia="Arial" w:hAnsi="Arial"/>
                <w:b/>
                <w:sz w:val="24"/>
                <w:szCs w:val="24"/>
              </w:rPr>
            </w:pPr>
            <w:r>
              <w:rPr>
                <w:rFonts w:ascii="Arial" w:eastAsia="Arial" w:hAnsi="Arial"/>
                <w:b/>
                <w:sz w:val="24"/>
                <w:szCs w:val="24"/>
              </w:rPr>
              <w:t>"NHS Pensions"</w:t>
            </w:r>
          </w:p>
        </w:tc>
        <w:tc>
          <w:tcPr>
            <w:tcW w:w="5629" w:type="dxa"/>
          </w:tcPr>
          <w:p w14:paraId="3C7E398C"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DF51A9" w14:paraId="22DDCA83" w14:textId="77777777">
        <w:tc>
          <w:tcPr>
            <w:tcW w:w="3397" w:type="dxa"/>
          </w:tcPr>
          <w:p w14:paraId="2EE90E6E" w14:textId="77777777" w:rsidR="00DF51A9" w:rsidRDefault="001054D6">
            <w:pPr>
              <w:spacing w:before="120" w:after="120"/>
              <w:ind w:left="993"/>
              <w:rPr>
                <w:rFonts w:ascii="Arial" w:eastAsia="Arial" w:hAnsi="Arial"/>
                <w:b/>
                <w:sz w:val="24"/>
                <w:szCs w:val="24"/>
              </w:rPr>
            </w:pPr>
            <w:r>
              <w:rPr>
                <w:rFonts w:ascii="Arial" w:eastAsia="Arial" w:hAnsi="Arial"/>
                <w:b/>
                <w:sz w:val="24"/>
                <w:szCs w:val="24"/>
              </w:rPr>
              <w:t>"NHSPS"</w:t>
            </w:r>
          </w:p>
        </w:tc>
        <w:tc>
          <w:tcPr>
            <w:tcW w:w="5629" w:type="dxa"/>
          </w:tcPr>
          <w:p w14:paraId="3DDB5878"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F51A9" w14:paraId="52DDBEDC" w14:textId="77777777">
        <w:tc>
          <w:tcPr>
            <w:tcW w:w="3397" w:type="dxa"/>
          </w:tcPr>
          <w:p w14:paraId="31AED20A" w14:textId="77777777" w:rsidR="00DF51A9" w:rsidRDefault="00DF51A9">
            <w:pPr>
              <w:spacing w:before="120" w:after="120"/>
              <w:ind w:left="993"/>
              <w:rPr>
                <w:rFonts w:ascii="Arial" w:eastAsia="Arial" w:hAnsi="Arial"/>
                <w:b/>
                <w:sz w:val="24"/>
                <w:szCs w:val="24"/>
              </w:rPr>
            </w:pPr>
          </w:p>
        </w:tc>
        <w:tc>
          <w:tcPr>
            <w:tcW w:w="5629" w:type="dxa"/>
          </w:tcPr>
          <w:p w14:paraId="1ABCAA4B" w14:textId="77777777" w:rsidR="00DF51A9" w:rsidRDefault="00DF51A9">
            <w:pPr>
              <w:tabs>
                <w:tab w:val="left" w:pos="235"/>
              </w:tabs>
              <w:spacing w:before="120" w:after="120"/>
              <w:rPr>
                <w:rFonts w:ascii="Arial" w:eastAsia="Arial" w:hAnsi="Arial"/>
                <w:color w:val="000000"/>
                <w:sz w:val="24"/>
                <w:szCs w:val="24"/>
              </w:rPr>
            </w:pPr>
          </w:p>
        </w:tc>
      </w:tr>
      <w:tr w:rsidR="00DF51A9" w14:paraId="38E80210" w14:textId="77777777">
        <w:tc>
          <w:tcPr>
            <w:tcW w:w="3397" w:type="dxa"/>
          </w:tcPr>
          <w:p w14:paraId="1FEFDFEE" w14:textId="77777777" w:rsidR="00DF51A9" w:rsidRDefault="001054D6">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5629" w:type="dxa"/>
          </w:tcPr>
          <w:p w14:paraId="506E776A"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F51A9" w14:paraId="0DEE6556" w14:textId="77777777">
        <w:tc>
          <w:tcPr>
            <w:tcW w:w="3397" w:type="dxa"/>
          </w:tcPr>
          <w:p w14:paraId="37A3F083" w14:textId="77777777" w:rsidR="00DF51A9" w:rsidRDefault="001054D6">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5629" w:type="dxa"/>
          </w:tcPr>
          <w:p w14:paraId="274E9D1F"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DF51A9" w14:paraId="6146D606" w14:textId="77777777">
        <w:tc>
          <w:tcPr>
            <w:tcW w:w="3397" w:type="dxa"/>
          </w:tcPr>
          <w:p w14:paraId="0DB25B21" w14:textId="77777777" w:rsidR="00DF51A9" w:rsidRDefault="001054D6">
            <w:pPr>
              <w:spacing w:before="120" w:after="120"/>
              <w:ind w:left="993"/>
              <w:rPr>
                <w:rFonts w:ascii="Arial" w:eastAsia="Arial" w:hAnsi="Arial"/>
                <w:b/>
                <w:sz w:val="24"/>
                <w:szCs w:val="24"/>
              </w:rPr>
            </w:pPr>
            <w:r>
              <w:rPr>
                <w:rFonts w:ascii="Arial" w:eastAsia="Arial" w:hAnsi="Arial"/>
                <w:b/>
                <w:sz w:val="24"/>
                <w:szCs w:val="24"/>
              </w:rPr>
              <w:t>"Pension Benefits"</w:t>
            </w:r>
          </w:p>
        </w:tc>
        <w:tc>
          <w:tcPr>
            <w:tcW w:w="5629" w:type="dxa"/>
          </w:tcPr>
          <w:p w14:paraId="0E5EAE06" w14:textId="77777777" w:rsidR="00DF51A9" w:rsidRDefault="001054D6">
            <w:pP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any benefits payable in respect of an individual (including but not limited to pensions related allowances and lump sums) relating to old age, invalidity or survivor’s benefits provided under an occupational pension scheme. </w:t>
            </w:r>
          </w:p>
        </w:tc>
      </w:tr>
      <w:tr w:rsidR="00DF51A9" w14:paraId="2E992B45" w14:textId="77777777">
        <w:tc>
          <w:tcPr>
            <w:tcW w:w="3397" w:type="dxa"/>
          </w:tcPr>
          <w:p w14:paraId="758D86B5" w14:textId="77777777" w:rsidR="00DF51A9" w:rsidRDefault="00DF51A9">
            <w:pPr>
              <w:spacing w:before="120" w:after="120"/>
              <w:ind w:left="993"/>
              <w:rPr>
                <w:rFonts w:ascii="Arial" w:eastAsia="Arial" w:hAnsi="Arial"/>
                <w:b/>
                <w:sz w:val="24"/>
                <w:szCs w:val="24"/>
              </w:rPr>
            </w:pPr>
          </w:p>
        </w:tc>
        <w:tc>
          <w:tcPr>
            <w:tcW w:w="5629" w:type="dxa"/>
          </w:tcPr>
          <w:p w14:paraId="5175C87C" w14:textId="77777777" w:rsidR="00DF51A9" w:rsidRDefault="00DF51A9">
            <w:pPr>
              <w:tabs>
                <w:tab w:val="left" w:pos="235"/>
              </w:tabs>
              <w:spacing w:before="120" w:after="120"/>
              <w:rPr>
                <w:rFonts w:ascii="Arial" w:eastAsia="Arial" w:hAnsi="Arial"/>
                <w:sz w:val="24"/>
                <w:szCs w:val="24"/>
              </w:rPr>
            </w:pPr>
          </w:p>
        </w:tc>
      </w:tr>
    </w:tbl>
    <w:p w14:paraId="451DB0F6" w14:textId="77777777"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4" w:name="_heading=h.19c6y18" w:colFirst="0" w:colLast="0"/>
      <w:bookmarkEnd w:id="44"/>
      <w:r>
        <w:rPr>
          <w:rFonts w:ascii="Arial Bold" w:eastAsia="Arial Bold" w:hAnsi="Arial Bold" w:cs="Arial Bold"/>
          <w:b/>
          <w:color w:val="000000"/>
          <w:sz w:val="24"/>
          <w:szCs w:val="24"/>
        </w:rPr>
        <w:lastRenderedPageBreak/>
        <w:t>Membership of the NHS Pension Scheme</w:t>
      </w:r>
    </w:p>
    <w:p w14:paraId="1F1A9E5E"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5B3A3D2F"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644A2763" w14:textId="77777777" w:rsidR="00DF51A9" w:rsidRDefault="001054D6">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0BD5EFB6" w14:textId="77777777" w:rsidR="00DF51A9" w:rsidRDefault="001054D6">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2959DE6D"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28h4qwu" w:colFirst="0" w:colLast="0"/>
      <w:bookmarkEnd w:id="46"/>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77B6D61C"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3C40DA32"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1EFF8AE8"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4C80987C"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The Supplier will (and will procure that its Subcontractors (if any) will) Subcontractor provide any guarantee, bond or indemnity required by NHS Pensions in relation to a Direction Letter/Determination.</w:t>
      </w:r>
    </w:p>
    <w:p w14:paraId="7C669B58" w14:textId="77777777"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Continuation of early retirement rights after transfer</w:t>
      </w:r>
    </w:p>
    <w:p w14:paraId="0762780F"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67A478F1" w14:textId="77777777"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2BC096CF"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14:paraId="16665433" w14:textId="77777777" w:rsidR="00DF51A9" w:rsidRDefault="00DF51A9">
      <w:pPr>
        <w:ind w:left="357"/>
        <w:rPr>
          <w:rFonts w:ascii="Arial" w:eastAsia="Arial" w:hAnsi="Arial"/>
          <w:sz w:val="24"/>
          <w:szCs w:val="24"/>
        </w:rPr>
      </w:pPr>
    </w:p>
    <w:p w14:paraId="6EB8E990" w14:textId="77777777"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2" w:name="_heading=h.111kx3o" w:colFirst="0" w:colLast="0"/>
      <w:bookmarkEnd w:id="52"/>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46E52CA1"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60EDE4F1"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206ipza" w:colFirst="0" w:colLast="0"/>
      <w:bookmarkEnd w:id="54"/>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2174E431" w14:textId="77777777" w:rsidR="00DF51A9" w:rsidRDefault="001054D6">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1C630232" w14:textId="77777777" w:rsidR="00DF51A9" w:rsidRDefault="001054D6">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 xml:space="preserve">If the Supplier (or its Subcontractor, if relevant) is unable to provide the NHSPS Fair Deal Employees with either membership of: </w:t>
      </w:r>
    </w:p>
    <w:p w14:paraId="1D57FC34" w14:textId="77777777" w:rsidR="00DF51A9" w:rsidRDefault="001054D6">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 xml:space="preserve">the NHSPS (having used its best endeavours to secure a Direction Letter/Determination); or </w:t>
      </w:r>
    </w:p>
    <w:p w14:paraId="537307AB" w14:textId="77777777" w:rsidR="00DF51A9" w:rsidRDefault="001054D6">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a Broadly Comparable pension scheme, </w:t>
      </w:r>
    </w:p>
    <w:p w14:paraId="7EFA0E79" w14:textId="77777777" w:rsidR="00DF51A9" w:rsidRDefault="001054D6">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t>
      </w:r>
      <w:r>
        <w:rPr>
          <w:rFonts w:ascii="Arial" w:eastAsia="Arial" w:hAnsi="Arial"/>
          <w:sz w:val="24"/>
          <w:szCs w:val="24"/>
        </w:rPr>
        <w:lastRenderedPageBreak/>
        <w:t xml:space="preserve">whether the level of compensation offered is reasonable in the circumstances.  </w:t>
      </w:r>
    </w:p>
    <w:p w14:paraId="5A0A329D"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54449836" w14:textId="77777777" w:rsidR="00DF51A9" w:rsidRDefault="001054D6">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66902E06" w14:textId="77777777" w:rsidR="00DF51A9" w:rsidRDefault="001054D6">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44429749" w14:textId="77777777" w:rsidR="00DF51A9" w:rsidRDefault="001054D6">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49B2B611" w14:textId="79D2C27E" w:rsidR="00DF51A9" w:rsidRDefault="001054D6">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257C4B32" w14:textId="7536405B" w:rsidR="00CB7162" w:rsidRPr="00CB7162" w:rsidRDefault="00CB7162">
      <w:pPr>
        <w:spacing w:after="120"/>
        <w:rPr>
          <w:rFonts w:ascii="Arial Bold" w:eastAsia="Arial Bold" w:hAnsi="Arial Bold" w:cs="Arial Bold"/>
          <w:b/>
          <w:sz w:val="28"/>
          <w:szCs w:val="36"/>
        </w:rPr>
      </w:pPr>
      <w:r w:rsidRPr="00CB7162">
        <w:rPr>
          <w:rFonts w:ascii="Arial Bold" w:eastAsia="Arial Bold" w:hAnsi="Arial Bold" w:cs="Arial Bold"/>
          <w:b/>
          <w:sz w:val="28"/>
          <w:szCs w:val="36"/>
        </w:rPr>
        <w:t xml:space="preserve">Not Applicable </w:t>
      </w:r>
    </w:p>
    <w:p w14:paraId="5228339D" w14:textId="743EB0CE" w:rsidR="00DF51A9" w:rsidRDefault="001054D6">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6B50EE17" w14:textId="77777777" w:rsidR="00DF51A9" w:rsidRDefault="001054D6">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1ACAE351" w14:textId="77777777" w:rsidR="00DF51A9" w:rsidRDefault="001054D6">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747F50BF" w14:textId="77777777" w:rsidR="00DF51A9" w:rsidRDefault="001054D6">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5349A3AD" w14:textId="77777777" w:rsidR="00DF51A9" w:rsidRDefault="001054D6">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4B18FA17" w14:textId="77777777"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DF51A9" w14:paraId="0D9CA64F" w14:textId="77777777">
        <w:trPr>
          <w:trHeight w:val="653"/>
        </w:trPr>
        <w:tc>
          <w:tcPr>
            <w:tcW w:w="2635" w:type="dxa"/>
            <w:shd w:val="clear" w:color="auto" w:fill="auto"/>
          </w:tcPr>
          <w:p w14:paraId="183F20D2" w14:textId="77777777" w:rsidR="00DF51A9" w:rsidRDefault="001054D6">
            <w:pPr>
              <w:ind w:left="720"/>
              <w:rPr>
                <w:rFonts w:ascii="Arial" w:eastAsia="Arial" w:hAnsi="Arial"/>
                <w:b/>
                <w:sz w:val="24"/>
                <w:szCs w:val="24"/>
              </w:rPr>
            </w:pPr>
            <w:r>
              <w:rPr>
                <w:rFonts w:ascii="Arial" w:eastAsia="Arial" w:hAnsi="Arial"/>
                <w:b/>
                <w:sz w:val="24"/>
                <w:szCs w:val="24"/>
              </w:rPr>
              <w:t>“2013 Regulations”</w:t>
            </w:r>
          </w:p>
        </w:tc>
        <w:tc>
          <w:tcPr>
            <w:tcW w:w="6391" w:type="dxa"/>
            <w:shd w:val="clear" w:color="auto" w:fill="auto"/>
          </w:tcPr>
          <w:p w14:paraId="48DAD14F" w14:textId="77777777" w:rsidR="00DF51A9" w:rsidRDefault="001054D6">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DF51A9" w14:paraId="47EEC705" w14:textId="77777777">
        <w:trPr>
          <w:trHeight w:val="653"/>
        </w:trPr>
        <w:tc>
          <w:tcPr>
            <w:tcW w:w="2635" w:type="dxa"/>
            <w:shd w:val="clear" w:color="auto" w:fill="auto"/>
          </w:tcPr>
          <w:p w14:paraId="4DA4D9AC" w14:textId="77777777"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shd w:val="clear" w:color="auto" w:fill="auto"/>
          </w:tcPr>
          <w:p w14:paraId="483F856F" w14:textId="77777777" w:rsidR="00DF51A9" w:rsidRDefault="001054D6">
            <w:pPr>
              <w:rPr>
                <w:rFonts w:ascii="Arial" w:eastAsia="Arial" w:hAnsi="Arial"/>
                <w:sz w:val="24"/>
                <w:szCs w:val="24"/>
              </w:rPr>
            </w:pPr>
            <w:r>
              <w:rPr>
                <w:rFonts w:ascii="Arial" w:eastAsia="Arial" w:hAnsi="Arial"/>
                <w:sz w:val="24"/>
                <w:szCs w:val="24"/>
              </w:rPr>
              <w:t xml:space="preserve">in relation </w:t>
            </w:r>
            <w:r w:rsidRPr="00CB7162">
              <w:rPr>
                <w:rFonts w:ascii="Arial" w:eastAsia="Arial" w:hAnsi="Arial"/>
                <w:sz w:val="24"/>
                <w:szCs w:val="24"/>
              </w:rPr>
              <w:t xml:space="preserve">to </w:t>
            </w:r>
            <w:r w:rsidRPr="00CB7162">
              <w:rPr>
                <w:rFonts w:ascii="Arial" w:eastAsia="Arial" w:hAnsi="Arial"/>
                <w:b/>
                <w:sz w:val="24"/>
                <w:szCs w:val="24"/>
              </w:rPr>
              <w:t>the Fund [insert name],</w:t>
            </w:r>
            <w:r w:rsidRPr="00CB7162">
              <w:rPr>
                <w:rFonts w:ascii="Arial" w:eastAsia="Arial" w:hAnsi="Arial"/>
                <w:sz w:val="24"/>
                <w:szCs w:val="24"/>
              </w:rPr>
              <w:t>the</w:t>
            </w:r>
            <w:r>
              <w:rPr>
                <w:rFonts w:ascii="Arial" w:eastAsia="Arial" w:hAnsi="Arial"/>
                <w:sz w:val="24"/>
                <w:szCs w:val="24"/>
              </w:rPr>
              <w:t xml:space="preserve"> relevant Administering Buyer of that Fund for the purposes of the 2013 Regulations;</w:t>
            </w:r>
          </w:p>
        </w:tc>
      </w:tr>
      <w:tr w:rsidR="00DF51A9" w14:paraId="514C5CCB" w14:textId="77777777">
        <w:trPr>
          <w:trHeight w:val="653"/>
        </w:trPr>
        <w:tc>
          <w:tcPr>
            <w:tcW w:w="2635" w:type="dxa"/>
            <w:shd w:val="clear" w:color="auto" w:fill="auto"/>
          </w:tcPr>
          <w:p w14:paraId="2E55E089" w14:textId="77777777"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shd w:val="clear" w:color="auto" w:fill="auto"/>
          </w:tcPr>
          <w:p w14:paraId="2F93B9D1" w14:textId="77777777" w:rsidR="00DF51A9" w:rsidRDefault="001054D6">
            <w:pPr>
              <w:rPr>
                <w:rFonts w:ascii="Arial" w:eastAsia="Arial" w:hAnsi="Arial"/>
                <w:sz w:val="24"/>
                <w:szCs w:val="24"/>
              </w:rPr>
            </w:pPr>
            <w:r>
              <w:rPr>
                <w:rFonts w:ascii="Arial" w:eastAsia="Arial" w:hAnsi="Arial"/>
                <w:sz w:val="24"/>
                <w:szCs w:val="24"/>
              </w:rPr>
              <w:t>the actuary to a Fund appointed by the Administering Buyer of that Fund;</w:t>
            </w:r>
          </w:p>
        </w:tc>
      </w:tr>
      <w:tr w:rsidR="00DF51A9" w14:paraId="5B03A4AE" w14:textId="77777777">
        <w:trPr>
          <w:trHeight w:val="337"/>
        </w:trPr>
        <w:tc>
          <w:tcPr>
            <w:tcW w:w="2635" w:type="dxa"/>
            <w:shd w:val="clear" w:color="auto" w:fill="auto"/>
          </w:tcPr>
          <w:p w14:paraId="7990B7BA" w14:textId="77777777" w:rsidR="00DF51A9" w:rsidRPr="00CB7162" w:rsidRDefault="001054D6">
            <w:pPr>
              <w:ind w:left="720"/>
              <w:rPr>
                <w:rFonts w:ascii="Arial" w:eastAsia="Arial" w:hAnsi="Arial"/>
                <w:sz w:val="24"/>
                <w:szCs w:val="24"/>
              </w:rPr>
            </w:pPr>
            <w:r w:rsidRPr="00CB7162">
              <w:rPr>
                <w:rFonts w:ascii="Arial" w:eastAsia="Arial" w:hAnsi="Arial"/>
                <w:sz w:val="24"/>
                <w:szCs w:val="24"/>
              </w:rPr>
              <w:t>"</w:t>
            </w:r>
            <w:r w:rsidRPr="00CB7162">
              <w:rPr>
                <w:rFonts w:ascii="Arial" w:eastAsia="Arial" w:hAnsi="Arial"/>
                <w:b/>
                <w:sz w:val="24"/>
                <w:szCs w:val="24"/>
              </w:rPr>
              <w:t>Fund</w:t>
            </w:r>
            <w:r w:rsidRPr="00CB7162">
              <w:rPr>
                <w:rFonts w:ascii="Arial" w:eastAsia="Arial" w:hAnsi="Arial"/>
                <w:sz w:val="24"/>
                <w:szCs w:val="24"/>
              </w:rPr>
              <w:t>"</w:t>
            </w:r>
          </w:p>
        </w:tc>
        <w:tc>
          <w:tcPr>
            <w:tcW w:w="6391" w:type="dxa"/>
            <w:shd w:val="clear" w:color="auto" w:fill="auto"/>
          </w:tcPr>
          <w:p w14:paraId="3FE54E8F" w14:textId="77777777" w:rsidR="00DF51A9" w:rsidRPr="00CB7162" w:rsidRDefault="001054D6">
            <w:pPr>
              <w:rPr>
                <w:rFonts w:ascii="Arial" w:eastAsia="Arial" w:hAnsi="Arial"/>
                <w:b/>
                <w:sz w:val="24"/>
                <w:szCs w:val="24"/>
              </w:rPr>
            </w:pPr>
            <w:r w:rsidRPr="00CB7162">
              <w:rPr>
                <w:rFonts w:ascii="Arial" w:eastAsia="Arial" w:hAnsi="Arial"/>
                <w:b/>
                <w:sz w:val="24"/>
                <w:szCs w:val="24"/>
              </w:rPr>
              <w:t>[insert name], a pension fund within the LGPS;</w:t>
            </w:r>
          </w:p>
        </w:tc>
      </w:tr>
      <w:tr w:rsidR="00DF51A9" w14:paraId="256FF334" w14:textId="77777777">
        <w:trPr>
          <w:trHeight w:val="337"/>
        </w:trPr>
        <w:tc>
          <w:tcPr>
            <w:tcW w:w="2635" w:type="dxa"/>
            <w:shd w:val="clear" w:color="auto" w:fill="auto"/>
          </w:tcPr>
          <w:p w14:paraId="35D19428" w14:textId="77777777" w:rsidR="00DF51A9" w:rsidRDefault="001054D6">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shd w:val="clear" w:color="auto" w:fill="auto"/>
          </w:tcPr>
          <w:p w14:paraId="442DA06B" w14:textId="77777777" w:rsidR="00DF51A9" w:rsidRDefault="001054D6">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DF51A9" w14:paraId="2CC89F2F" w14:textId="77777777">
        <w:trPr>
          <w:trHeight w:val="1269"/>
        </w:trPr>
        <w:tc>
          <w:tcPr>
            <w:tcW w:w="2635" w:type="dxa"/>
            <w:shd w:val="clear" w:color="auto" w:fill="auto"/>
          </w:tcPr>
          <w:p w14:paraId="52D1CC8F" w14:textId="77777777" w:rsidR="00DF51A9" w:rsidRDefault="001054D6">
            <w:pPr>
              <w:ind w:left="720"/>
              <w:rPr>
                <w:rFonts w:ascii="Arial" w:eastAsia="Arial" w:hAnsi="Arial"/>
                <w:sz w:val="24"/>
                <w:szCs w:val="24"/>
              </w:rPr>
            </w:pPr>
            <w:r>
              <w:rPr>
                <w:rFonts w:ascii="Arial" w:eastAsia="Arial" w:hAnsi="Arial"/>
                <w:sz w:val="24"/>
                <w:szCs w:val="24"/>
              </w:rPr>
              <w:lastRenderedPageBreak/>
              <w:t>"</w:t>
            </w:r>
            <w:r>
              <w:rPr>
                <w:rFonts w:ascii="Arial" w:eastAsia="Arial" w:hAnsi="Arial"/>
                <w:b/>
                <w:sz w:val="24"/>
                <w:szCs w:val="24"/>
              </w:rPr>
              <w:t>LGPS</w:t>
            </w:r>
            <w:r>
              <w:rPr>
                <w:rFonts w:ascii="Arial" w:eastAsia="Arial" w:hAnsi="Arial"/>
                <w:sz w:val="24"/>
                <w:szCs w:val="24"/>
              </w:rPr>
              <w:t>"</w:t>
            </w:r>
          </w:p>
        </w:tc>
        <w:tc>
          <w:tcPr>
            <w:tcW w:w="6391" w:type="dxa"/>
            <w:shd w:val="clear" w:color="auto" w:fill="auto"/>
          </w:tcPr>
          <w:p w14:paraId="55A16C67" w14:textId="77777777" w:rsidR="00DF51A9" w:rsidRDefault="001054D6">
            <w:pPr>
              <w:rPr>
                <w:rFonts w:ascii="Arial" w:eastAsia="Arial" w:hAnsi="Arial"/>
                <w:sz w:val="24"/>
                <w:szCs w:val="24"/>
              </w:rPr>
            </w:pPr>
            <w:r>
              <w:rPr>
                <w:rFonts w:ascii="Arial" w:eastAsia="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DF51A9" w14:paraId="40BDCC0C" w14:textId="77777777">
        <w:trPr>
          <w:trHeight w:val="990"/>
        </w:trPr>
        <w:tc>
          <w:tcPr>
            <w:tcW w:w="2635" w:type="dxa"/>
            <w:shd w:val="clear" w:color="auto" w:fill="auto"/>
          </w:tcPr>
          <w:p w14:paraId="278F99E7" w14:textId="77777777"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shd w:val="clear" w:color="auto" w:fill="auto"/>
          </w:tcPr>
          <w:p w14:paraId="4B1005DD" w14:textId="77777777" w:rsidR="00DF51A9" w:rsidRDefault="001054D6">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DF51A9" w14:paraId="25036123" w14:textId="77777777">
        <w:trPr>
          <w:trHeight w:val="900"/>
        </w:trPr>
        <w:tc>
          <w:tcPr>
            <w:tcW w:w="2635" w:type="dxa"/>
            <w:shd w:val="clear" w:color="auto" w:fill="auto"/>
          </w:tcPr>
          <w:p w14:paraId="4C49BD41" w14:textId="77777777"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shd w:val="clear" w:color="auto" w:fill="auto"/>
          </w:tcPr>
          <w:p w14:paraId="43EE38BC" w14:textId="77777777" w:rsidR="00DF51A9" w:rsidRDefault="001054D6">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DF51A9" w14:paraId="6F8EF264" w14:textId="77777777">
        <w:trPr>
          <w:trHeight w:val="900"/>
        </w:trPr>
        <w:tc>
          <w:tcPr>
            <w:tcW w:w="2635" w:type="dxa"/>
            <w:shd w:val="clear" w:color="auto" w:fill="auto"/>
          </w:tcPr>
          <w:p w14:paraId="0DB23138" w14:textId="77777777"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shd w:val="clear" w:color="auto" w:fill="auto"/>
          </w:tcPr>
          <w:p w14:paraId="0816D8FC" w14:textId="77777777" w:rsidR="00DF51A9" w:rsidRDefault="001054D6">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DF51A9" w14:paraId="0D138FB7" w14:textId="77777777">
        <w:trPr>
          <w:trHeight w:val="900"/>
        </w:trPr>
        <w:tc>
          <w:tcPr>
            <w:tcW w:w="2635" w:type="dxa"/>
            <w:shd w:val="clear" w:color="auto" w:fill="auto"/>
          </w:tcPr>
          <w:p w14:paraId="59F5E508" w14:textId="77777777" w:rsidR="00DF51A9" w:rsidRDefault="001054D6">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shd w:val="clear" w:color="auto" w:fill="auto"/>
          </w:tcPr>
          <w:p w14:paraId="496043BD" w14:textId="77777777" w:rsidR="00DF51A9" w:rsidRDefault="001054D6">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rsidR="00DF51A9" w14:paraId="5261DE26" w14:textId="77777777">
        <w:trPr>
          <w:trHeight w:val="1665"/>
        </w:trPr>
        <w:tc>
          <w:tcPr>
            <w:tcW w:w="2635" w:type="dxa"/>
            <w:shd w:val="clear" w:color="auto" w:fill="auto"/>
          </w:tcPr>
          <w:p w14:paraId="427D2218" w14:textId="77777777" w:rsidR="00DF51A9" w:rsidRDefault="001054D6">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shd w:val="clear" w:color="auto" w:fill="auto"/>
          </w:tcPr>
          <w:p w14:paraId="5591B88D" w14:textId="77777777" w:rsidR="00DF51A9" w:rsidRDefault="001054D6">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0F944B59" w14:textId="77777777" w:rsidR="00DF51A9" w:rsidRDefault="00DF51A9">
      <w:pPr>
        <w:pStyle w:val="Heading2"/>
        <w:rPr>
          <w:rFonts w:ascii="Arial" w:eastAsia="Arial" w:hAnsi="Arial"/>
          <w:sz w:val="24"/>
          <w:szCs w:val="24"/>
        </w:rPr>
      </w:pPr>
    </w:p>
    <w:p w14:paraId="471B4C41" w14:textId="77777777"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7D4938EB" w14:textId="77777777" w:rsidR="00DF51A9" w:rsidRDefault="001054D6">
      <w:pPr>
        <w:numPr>
          <w:ilvl w:val="1"/>
          <w:numId w:val="1"/>
        </w:numPr>
        <w:tabs>
          <w:tab w:val="left" w:pos="720"/>
        </w:tabs>
        <w:ind w:left="708" w:hanging="708"/>
        <w:rPr>
          <w:rFonts w:ascii="Arial" w:eastAsia="Arial" w:hAnsi="Arial"/>
          <w:sz w:val="24"/>
          <w:szCs w:val="24"/>
        </w:rPr>
      </w:pPr>
      <w:r>
        <w:rPr>
          <w:rFonts w:ascii="Arial" w:eastAsia="Arial" w:hAnsi="Arial"/>
          <w:sz w:val="24"/>
          <w:szCs w:val="24"/>
        </w:rPr>
        <w:t>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14:paraId="7D19915E" w14:textId="77777777" w:rsidR="00DF51A9" w:rsidRDefault="001054D6">
      <w:pPr>
        <w:tabs>
          <w:tab w:val="left" w:pos="720"/>
        </w:tabs>
        <w:ind w:left="708"/>
        <w:rPr>
          <w:rFonts w:ascii="Arial" w:eastAsia="Arial" w:hAnsi="Arial"/>
          <w:b/>
          <w:sz w:val="24"/>
          <w:szCs w:val="24"/>
        </w:rPr>
      </w:pPr>
      <w:r>
        <w:rPr>
          <w:rFonts w:ascii="Arial" w:eastAsia="Arial" w:hAnsi="Arial"/>
          <w:b/>
          <w:sz w:val="24"/>
          <w:szCs w:val="24"/>
        </w:rPr>
        <w:lastRenderedPageBreak/>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58EAC90B" w14:textId="77777777" w:rsidR="00DF51A9" w:rsidRDefault="001054D6">
      <w:pPr>
        <w:numPr>
          <w:ilvl w:val="1"/>
          <w:numId w:val="1"/>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422F9B9D" w14:textId="77777777" w:rsidR="00DF51A9" w:rsidRDefault="001054D6">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3771B01A" w14:textId="77777777" w:rsidR="00DF51A9" w:rsidRDefault="001054D6">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1F7D95A9" w14:textId="77777777" w:rsidR="00DF51A9" w:rsidRDefault="001054D6">
      <w:pPr>
        <w:tabs>
          <w:tab w:val="left" w:pos="720"/>
        </w:tabs>
        <w:ind w:left="708"/>
        <w:rPr>
          <w:rFonts w:ascii="Arial" w:eastAsia="Arial" w:hAnsi="Arial"/>
          <w:b/>
          <w:sz w:val="24"/>
          <w:szCs w:val="24"/>
        </w:rPr>
      </w:pPr>
      <w:r>
        <w:rPr>
          <w:rFonts w:ascii="Arial" w:eastAsia="Arial" w:hAnsi="Arial"/>
          <w:b/>
          <w:sz w:val="24"/>
          <w:szCs w:val="24"/>
        </w:rPr>
        <w:t>OPTION 2</w:t>
      </w:r>
    </w:p>
    <w:p w14:paraId="2FE3416C" w14:textId="77777777" w:rsidR="00DF51A9" w:rsidRDefault="001054D6">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3C519B96" w14:textId="77777777" w:rsidR="00DF51A9" w:rsidRDefault="001054D6">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21CA8AAF" w14:textId="77777777" w:rsidR="00DF51A9" w:rsidRDefault="001054D6">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72371019" w14:textId="77777777" w:rsidR="00DF51A9" w:rsidRDefault="001054D6">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45717595" w14:textId="77777777" w:rsidR="00DF51A9" w:rsidRDefault="001054D6">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2CB8C18D" w14:textId="77777777"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0" w:name="_heading=h.sqyw64" w:colFirst="0" w:colLast="0"/>
      <w:bookmarkEnd w:id="60"/>
      <w:r>
        <w:rPr>
          <w:rFonts w:ascii="Arial Bold" w:eastAsia="Arial Bold" w:hAnsi="Arial Bold" w:cs="Arial Bold"/>
          <w:b/>
          <w:color w:val="000000"/>
          <w:sz w:val="24"/>
          <w:szCs w:val="24"/>
        </w:rPr>
        <w:t>Broadly Comparable Scheme</w:t>
      </w:r>
    </w:p>
    <w:p w14:paraId="46E611B1" w14:textId="77777777" w:rsidR="00DF51A9" w:rsidRDefault="001054D6">
      <w:pPr>
        <w:pStyle w:val="Heading4"/>
        <w:ind w:left="720" w:hanging="720"/>
        <w:rPr>
          <w:rFonts w:ascii="Arial" w:eastAsia="Arial" w:hAnsi="Arial"/>
          <w:sz w:val="24"/>
          <w:szCs w:val="24"/>
        </w:rPr>
      </w:pPr>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03419A7B" w14:textId="77777777" w:rsidR="00DF51A9" w:rsidRDefault="001054D6">
      <w:pPr>
        <w:pStyle w:val="Heading4"/>
        <w:ind w:left="720" w:hanging="720"/>
        <w:rPr>
          <w:rFonts w:ascii="Arial" w:eastAsia="Arial" w:hAnsi="Arial"/>
          <w:sz w:val="24"/>
          <w:szCs w:val="24"/>
        </w:rPr>
      </w:pPr>
      <w:r>
        <w:rPr>
          <w:rFonts w:ascii="Arial" w:eastAsia="Arial" w:hAnsi="Arial"/>
          <w:sz w:val="24"/>
          <w:szCs w:val="24"/>
        </w:rPr>
        <w:lastRenderedPageBreak/>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06D018BC" w14:textId="77777777"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1" w:name="_heading=h.3cqmetx" w:colFirst="0" w:colLast="0"/>
      <w:bookmarkEnd w:id="61"/>
      <w:r>
        <w:rPr>
          <w:rFonts w:ascii="Arial Bold" w:eastAsia="Arial Bold" w:hAnsi="Arial Bold" w:cs="Arial Bold"/>
          <w:b/>
          <w:color w:val="000000"/>
          <w:sz w:val="24"/>
          <w:szCs w:val="24"/>
        </w:rPr>
        <w:t>Discretionary Benefits</w:t>
      </w:r>
    </w:p>
    <w:p w14:paraId="785192AD" w14:textId="77777777" w:rsidR="00DF51A9" w:rsidRDefault="001054D6">
      <w:pPr>
        <w:pStyle w:val="Heading3"/>
        <w:ind w:left="720" w:hanging="10"/>
        <w:rPr>
          <w:rFonts w:ascii="Arial" w:eastAsia="Arial" w:hAnsi="Arial"/>
          <w:sz w:val="24"/>
          <w:szCs w:val="24"/>
        </w:rPr>
      </w:pPr>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6C74F863" w14:textId="77777777" w:rsidR="00DF51A9" w:rsidRDefault="001054D6">
      <w:pPr>
        <w:rPr>
          <w:rFonts w:ascii="Arial" w:eastAsia="Arial" w:hAnsi="Arial"/>
          <w:sz w:val="24"/>
          <w:szCs w:val="24"/>
        </w:rPr>
      </w:pPr>
      <w:r>
        <w:rPr>
          <w:rFonts w:ascii="Arial" w:eastAsia="Arial" w:hAnsi="Arial"/>
          <w:sz w:val="24"/>
          <w:szCs w:val="24"/>
        </w:rPr>
        <w:t xml:space="preserve"> </w:t>
      </w:r>
    </w:p>
    <w:p w14:paraId="5E69E121" w14:textId="77777777" w:rsidR="00DF51A9" w:rsidRDefault="001054D6">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1EEE8FDF" w14:textId="77777777" w:rsidR="00DF51A9" w:rsidRDefault="001054D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41123288" w14:textId="77777777" w:rsidR="00DF51A9" w:rsidRDefault="001054D6">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7229610C" w14:textId="77777777" w:rsidR="00DF51A9" w:rsidRDefault="001054D6">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14:paraId="387CFACD" w14:textId="77777777" w:rsidR="00DF51A9" w:rsidRDefault="001054D6">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the amount of contributions or payments actually paid by the Supplier or Subcontractor for that Contract Year, as the case may be, to the Fund.</w:t>
      </w:r>
    </w:p>
    <w:p w14:paraId="2DAE649D" w14:textId="77777777"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paragraphs 5.4 to 5.10, where the Administering Buyer obtains an actuarial valuation and a revised rates and adjustment certificate under the LGPS Regulations and/or the terms of the LGPS Admission Agreement when </w:t>
      </w:r>
      <w:r>
        <w:rPr>
          <w:rFonts w:ascii="Arial" w:eastAsia="Arial" w:hAnsi="Arial"/>
          <w:color w:val="000000"/>
          <w:sz w:val="24"/>
          <w:szCs w:val="24"/>
        </w:rPr>
        <w:lastRenderedPageBreak/>
        <w:t>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1656A238" w14:textId="77777777"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149A0741"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7414F1F9"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6293C17C"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59729EC4"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1D41B48D"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7CB8358C"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41EB4222"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7954D901"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47160694"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advice requested by or arising  from an instruction given by the Supplier or a Subcontractor from the Fund Actuary; and/or</w:t>
      </w:r>
    </w:p>
    <w:p w14:paraId="3307487D"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3974AC64" w14:textId="77777777"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4C064F05" w14:textId="77777777"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291252BA" w14:textId="77777777"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3EFC703A"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provide a reasonable summary of how the Excess Amount or Refund Amount was calculated; and</w:t>
      </w:r>
    </w:p>
    <w:p w14:paraId="756A45EC"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09095B4F" w14:textId="77777777"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14:paraId="4700A0D1"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7E2657D3"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20043B0E" w14:textId="77777777" w:rsidR="00DF51A9" w:rsidRDefault="001054D6">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5D5A563C" w14:textId="77777777"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6DAB26F1" w14:textId="77777777"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5A01E203" w14:textId="77777777"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15486DAD" w14:textId="77777777" w:rsidR="00DF51A9" w:rsidRDefault="001054D6">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16A43E7F" w14:textId="77777777" w:rsidR="00DF51A9" w:rsidRDefault="00DF51A9">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35FE4DE7" w14:textId="77777777" w:rsidR="00DF51A9" w:rsidRDefault="001054D6">
      <w:pPr>
        <w:spacing w:after="120"/>
        <w:rPr>
          <w:rFonts w:ascii="Arial Bold" w:eastAsia="Arial Bold" w:hAnsi="Arial Bold" w:cs="Arial Bold"/>
          <w:b/>
          <w:sz w:val="36"/>
          <w:szCs w:val="36"/>
        </w:rPr>
      </w:pPr>
      <w:bookmarkStart w:id="62" w:name="_heading=h.1rvwp1q" w:colFirst="0" w:colLast="0"/>
      <w:bookmarkEnd w:id="62"/>
      <w:r>
        <w:br w:type="page"/>
      </w:r>
      <w:r>
        <w:rPr>
          <w:rFonts w:ascii="Arial Bold" w:eastAsia="Arial Bold" w:hAnsi="Arial Bold" w:cs="Arial Bold"/>
          <w:b/>
          <w:sz w:val="36"/>
          <w:szCs w:val="36"/>
        </w:rPr>
        <w:lastRenderedPageBreak/>
        <w:t>Annex D4: Other Schemes</w:t>
      </w:r>
    </w:p>
    <w:p w14:paraId="6562F62E" w14:textId="77777777" w:rsidR="00CB7162" w:rsidRPr="00CB7162" w:rsidRDefault="00CB7162" w:rsidP="00CB7162">
      <w:pPr>
        <w:spacing w:after="120"/>
        <w:rPr>
          <w:rFonts w:ascii="Arial Bold" w:eastAsia="Arial Bold" w:hAnsi="Arial Bold" w:cs="Arial Bold"/>
          <w:b/>
          <w:sz w:val="28"/>
          <w:szCs w:val="36"/>
        </w:rPr>
      </w:pPr>
      <w:r w:rsidRPr="00CB7162">
        <w:rPr>
          <w:rFonts w:ascii="Arial Bold" w:eastAsia="Arial Bold" w:hAnsi="Arial Bold" w:cs="Arial Bold"/>
          <w:b/>
          <w:sz w:val="28"/>
          <w:szCs w:val="36"/>
        </w:rPr>
        <w:t xml:space="preserve">Not Applicable </w:t>
      </w:r>
    </w:p>
    <w:p w14:paraId="1B25D037" w14:textId="627E9F44" w:rsidR="00DF51A9" w:rsidRDefault="001054D6">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3E5D6C53" w14:textId="77777777" w:rsidR="00CB7162" w:rsidRPr="00CB7162" w:rsidRDefault="00CB7162" w:rsidP="00CB7162">
      <w:pPr>
        <w:spacing w:after="120"/>
        <w:rPr>
          <w:rFonts w:ascii="Arial Bold" w:eastAsia="Arial Bold" w:hAnsi="Arial Bold" w:cs="Arial Bold"/>
          <w:b/>
          <w:sz w:val="28"/>
          <w:szCs w:val="36"/>
        </w:rPr>
      </w:pPr>
      <w:r w:rsidRPr="00CB7162">
        <w:rPr>
          <w:rFonts w:ascii="Arial Bold" w:eastAsia="Arial Bold" w:hAnsi="Arial Bold" w:cs="Arial Bold"/>
          <w:b/>
          <w:sz w:val="28"/>
          <w:szCs w:val="36"/>
        </w:rPr>
        <w:t xml:space="preserve">Not Applicable </w:t>
      </w:r>
    </w:p>
    <w:p w14:paraId="2EB0DD34" w14:textId="77777777" w:rsidR="00CB7162" w:rsidRDefault="00CB7162">
      <w:pPr>
        <w:pBdr>
          <w:top w:val="nil"/>
          <w:left w:val="nil"/>
          <w:bottom w:val="nil"/>
          <w:right w:val="nil"/>
          <w:between w:val="nil"/>
        </w:pBdr>
        <w:spacing w:before="120" w:after="120"/>
        <w:rPr>
          <w:rFonts w:ascii="Arial Bold" w:eastAsia="Arial Bold" w:hAnsi="Arial Bold" w:cs="Arial Bold"/>
          <w:b/>
          <w:color w:val="000000"/>
          <w:sz w:val="36"/>
          <w:szCs w:val="36"/>
        </w:rPr>
      </w:pPr>
      <w:bookmarkStart w:id="63" w:name="_GoBack"/>
      <w:bookmarkEnd w:id="63"/>
    </w:p>
    <w:p w14:paraId="14B18D00" w14:textId="77777777" w:rsidR="00DF51A9" w:rsidRDefault="001054D6">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7A7AE342" w14:textId="77777777"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The Supplier agrees that within 20 Working Days of the earliest of:</w:t>
      </w:r>
    </w:p>
    <w:p w14:paraId="576D45E6"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5" w:name="_heading=h.2r0uhxc" w:colFirst="0" w:colLast="0"/>
      <w:bookmarkEnd w:id="65"/>
      <w:r>
        <w:rPr>
          <w:rFonts w:ascii="Arial" w:eastAsia="Arial" w:hAnsi="Arial"/>
          <w:color w:val="000000"/>
          <w:sz w:val="24"/>
          <w:szCs w:val="24"/>
        </w:rPr>
        <w:t xml:space="preserve">receipt of a notification from the Buyer of a Service Transfer or intended Service Transfer; </w:t>
      </w:r>
    </w:p>
    <w:p w14:paraId="161F6A30"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6" w:name="_heading=h.1664s55" w:colFirst="0" w:colLast="0"/>
      <w:bookmarkEnd w:id="66"/>
      <w:r>
        <w:rPr>
          <w:rFonts w:ascii="Arial" w:eastAsia="Arial" w:hAnsi="Arial"/>
          <w:color w:val="000000"/>
          <w:sz w:val="24"/>
          <w:szCs w:val="24"/>
        </w:rPr>
        <w:t xml:space="preserve">receipt of the giving of notice of early termination or any Partial Termination of the relevant Contract; </w:t>
      </w:r>
    </w:p>
    <w:p w14:paraId="4E3980EA"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0F1363CF"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75E8A4A8" w14:textId="77777777" w:rsidR="00DF51A9" w:rsidRDefault="001054D6">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7901C487"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7" w:name="_heading=h.3q5sasy" w:colFirst="0" w:colLast="0"/>
      <w:bookmarkEnd w:id="6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53DD66DA"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6FBFA41E"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2607F475"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1A39F32A" w14:textId="77777777" w:rsidR="00DF51A9" w:rsidRDefault="001054D6">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lastRenderedPageBreak/>
        <w:t>:</w:t>
      </w:r>
    </w:p>
    <w:p w14:paraId="3C3250C0"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71509BF5"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make, promise, propose, permit or implement any material changes to the terms and conditions of employment of the Supplier Staff (including pensions and any payments connected with the termination of employment); </w:t>
      </w:r>
    </w:p>
    <w:p w14:paraId="3C7BE769"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78698613"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03498C6E"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379CFF73"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1D00AE0E" w14:textId="77777777" w:rsidR="00DF51A9" w:rsidRDefault="001054D6">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3E22204F" w14:textId="77777777"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14:paraId="3E3E4CA4"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770F1687"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18E028EA"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6A8E53D3"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 description of the nature of the work undertaken by each employee by location.</w:t>
      </w:r>
    </w:p>
    <w:p w14:paraId="7132B60B" w14:textId="77777777"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417EAF85"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14:paraId="34204DF8"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565BF5F7"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20F7DA87"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5F871FB1"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5DD7C169"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3923B981" w14:textId="77777777" w:rsidR="00DF51A9" w:rsidRDefault="001054D6">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2A9053F8"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DF21D38"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w:t>
      </w:r>
      <w:r>
        <w:rPr>
          <w:rFonts w:ascii="Arial" w:eastAsia="Arial" w:hAnsi="Arial"/>
          <w:color w:val="000000"/>
          <w:sz w:val="24"/>
          <w:szCs w:val="24"/>
        </w:rPr>
        <w:lastRenderedPageBreak/>
        <w:t xml:space="preserve">(and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4C57DC2A"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25b2l0r" w:colFirst="0" w:colLast="0"/>
      <w:bookmarkEnd w:id="68"/>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61A6039C"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38E55509"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50FBFA2F" w14:textId="77777777" w:rsidR="00DF51A9" w:rsidRDefault="001054D6">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6DB9B497" w14:textId="77777777" w:rsidR="00DF51A9" w:rsidRDefault="001054D6">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0851E4B1"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48BF1A11"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6657C7C1" w14:textId="77777777"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50971F30" w14:textId="77777777"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509459BD"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664397AD"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4A1EB6E4"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175B2A03" w14:textId="77777777" w:rsidR="00DF51A9" w:rsidRDefault="00DF51A9">
      <w:pPr>
        <w:pBdr>
          <w:top w:val="nil"/>
          <w:left w:val="nil"/>
          <w:bottom w:val="nil"/>
          <w:right w:val="nil"/>
          <w:between w:val="nil"/>
        </w:pBdr>
        <w:spacing w:before="120" w:after="120"/>
        <w:ind w:left="2214" w:hanging="1080"/>
        <w:rPr>
          <w:rFonts w:ascii="Arial" w:eastAsia="Arial" w:hAnsi="Arial"/>
          <w:color w:val="000000"/>
          <w:sz w:val="24"/>
          <w:szCs w:val="24"/>
        </w:rPr>
      </w:pPr>
    </w:p>
    <w:p w14:paraId="1F677F1F"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34g0dwd" w:colFirst="0" w:colLast="0"/>
      <w:bookmarkEnd w:id="70"/>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60848D6B"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83234CF"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1920DB78" w14:textId="77777777" w:rsidR="00DF51A9" w:rsidRDefault="00DF51A9">
      <w:pPr>
        <w:pBdr>
          <w:top w:val="nil"/>
          <w:left w:val="nil"/>
          <w:bottom w:val="nil"/>
          <w:right w:val="nil"/>
          <w:between w:val="nil"/>
        </w:pBdr>
        <w:spacing w:before="120" w:after="120"/>
        <w:ind w:left="1134" w:hanging="1080"/>
        <w:rPr>
          <w:rFonts w:eastAsia="Calibri" w:cs="Calibri"/>
          <w:color w:val="000000"/>
        </w:rPr>
      </w:pPr>
    </w:p>
    <w:p w14:paraId="1C903E26" w14:textId="77777777"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64ACEA14"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589CFCE5"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199ED228" w14:textId="77777777"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7CF110C2" w14:textId="77777777"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 xml:space="preserve">If after the 15 Working Day period specified in Paragraph 2.5.2 has elapsed: </w:t>
      </w:r>
    </w:p>
    <w:p w14:paraId="471CE693"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3AC6783C"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6AFF5FAD"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62064D6E" w14:textId="77777777" w:rsidR="00DF51A9" w:rsidRDefault="001054D6">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26D57038" w14:textId="77777777"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653EE677" w14:textId="77777777" w:rsidR="00DF51A9" w:rsidRDefault="001054D6">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The indemnity in Paragraph 2.8: </w:t>
      </w:r>
    </w:p>
    <w:p w14:paraId="391C4011"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0BD2A80B" w14:textId="77777777" w:rsidR="00DF51A9" w:rsidRDefault="001054D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2B8555A2" w14:textId="77777777" w:rsidR="00DF51A9" w:rsidRDefault="001054D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35330510" w14:textId="77777777" w:rsidR="00DF51A9" w:rsidRDefault="001054D6">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01560F28" w14:textId="77777777" w:rsidR="00DF51A9" w:rsidRDefault="001054D6">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5D902AED" w14:textId="77777777" w:rsidR="00DF51A9" w:rsidRDefault="001054D6">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7ECBA52E"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shall apply only where the notification referred to in Paragraph 2.5.1 is made by the Replacement Supplier and/or Replacement Subcontractor to the Supplier within 6 months of the Service Transfer Date..</w:t>
      </w:r>
    </w:p>
    <w:p w14:paraId="658CCE45"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14:paraId="65D210F2"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46E0F2A0" w14:textId="77777777" w:rsidR="00DF51A9" w:rsidRDefault="001054D6">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14:paraId="3EC8AE61" w14:textId="77777777" w:rsidR="00DF51A9" w:rsidRDefault="001054D6">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14:paraId="33D6994E" w14:textId="77777777" w:rsidR="00DF51A9" w:rsidRDefault="00DF51A9">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4AC4058D"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D15BF3F" w14:textId="77777777" w:rsidR="00DF51A9" w:rsidRDefault="001054D6">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2656C99A"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6A80DA21"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6C3D253D" w14:textId="77777777"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00CA7BAB" w14:textId="77777777" w:rsidR="00DF51A9" w:rsidRDefault="001054D6">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72F6EED0"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06349B67"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2B3A6469"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A2AC724"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5626965B" w14:textId="77777777" w:rsidR="00DF51A9" w:rsidRDefault="001054D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2162F8A7" w14:textId="77777777" w:rsidR="00DF51A9" w:rsidRDefault="001054D6">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6CE9DF1B"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6320F0BD" w14:textId="77777777" w:rsidR="00DF51A9" w:rsidRDefault="001054D6">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01C06C17" w14:textId="77777777" w:rsidR="00DF51A9" w:rsidRDefault="00DF51A9">
      <w:pPr>
        <w:pBdr>
          <w:top w:val="nil"/>
          <w:left w:val="nil"/>
          <w:bottom w:val="nil"/>
          <w:right w:val="nil"/>
          <w:between w:val="nil"/>
        </w:pBdr>
        <w:spacing w:before="120" w:after="120"/>
        <w:ind w:left="2214" w:hanging="1080"/>
        <w:rPr>
          <w:rFonts w:ascii="Arial" w:eastAsia="Arial" w:hAnsi="Arial"/>
          <w:color w:val="000000"/>
          <w:sz w:val="24"/>
          <w:szCs w:val="24"/>
        </w:rPr>
      </w:pPr>
    </w:p>
    <w:p w14:paraId="4DFF5146" w14:textId="77777777" w:rsidR="00DF51A9" w:rsidRDefault="001054D6">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DF51A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44810" w14:textId="77777777" w:rsidR="0067535E" w:rsidRDefault="0067535E">
      <w:pPr>
        <w:spacing w:after="0"/>
      </w:pPr>
      <w:r>
        <w:separator/>
      </w:r>
    </w:p>
  </w:endnote>
  <w:endnote w:type="continuationSeparator" w:id="0">
    <w:p w14:paraId="3FAFA3AC" w14:textId="77777777" w:rsidR="0067535E" w:rsidRDefault="006753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9C6B9" w14:textId="77777777" w:rsidR="00DD407A" w:rsidRDefault="00DD40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AFB61" w14:textId="77777777" w:rsidR="00DF51A9" w:rsidRDefault="00DF51A9">
    <w:pPr>
      <w:tabs>
        <w:tab w:val="center" w:pos="4513"/>
        <w:tab w:val="right" w:pos="9026"/>
      </w:tabs>
      <w:spacing w:after="0"/>
      <w:rPr>
        <w:rFonts w:ascii="Arial" w:eastAsia="Arial" w:hAnsi="Arial"/>
        <w:color w:val="A6A6A6"/>
        <w:sz w:val="20"/>
        <w:szCs w:val="20"/>
      </w:rPr>
    </w:pPr>
  </w:p>
  <w:p w14:paraId="7DDA9E40" w14:textId="77777777" w:rsidR="00DF51A9" w:rsidRDefault="00DD407A">
    <w:pPr>
      <w:tabs>
        <w:tab w:val="center" w:pos="4513"/>
        <w:tab w:val="right" w:pos="9026"/>
      </w:tabs>
      <w:spacing w:after="0"/>
      <w:rPr>
        <w:rFonts w:ascii="Arial" w:eastAsia="Arial" w:hAnsi="Arial"/>
        <w:sz w:val="20"/>
        <w:szCs w:val="20"/>
      </w:rPr>
    </w:pPr>
    <w:r>
      <w:rPr>
        <w:rFonts w:ascii="Arial" w:eastAsia="Arial" w:hAnsi="Arial"/>
        <w:sz w:val="20"/>
        <w:szCs w:val="20"/>
      </w:rPr>
      <w:t>Framework Ref: RM6290</w:t>
    </w:r>
  </w:p>
  <w:p w14:paraId="46F5F5E2" w14:textId="3F355755" w:rsidR="00DF51A9" w:rsidRDefault="001054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B7162">
      <w:rPr>
        <w:rFonts w:ascii="Arial" w:eastAsia="Arial" w:hAnsi="Arial"/>
        <w:noProof/>
        <w:color w:val="000000"/>
        <w:sz w:val="20"/>
        <w:szCs w:val="20"/>
      </w:rPr>
      <w:t>59</w:t>
    </w:r>
    <w:r>
      <w:rPr>
        <w:rFonts w:ascii="Arial" w:eastAsia="Arial" w:hAnsi="Arial"/>
        <w:color w:val="000000"/>
        <w:sz w:val="20"/>
        <w:szCs w:val="20"/>
      </w:rPr>
      <w:fldChar w:fldCharType="end"/>
    </w:r>
  </w:p>
  <w:p w14:paraId="64E6CA06" w14:textId="77777777" w:rsidR="00DF51A9" w:rsidRDefault="001054D6">
    <w:pPr>
      <w:spacing w:after="0"/>
      <w:rPr>
        <w:rFonts w:ascii="Arial" w:eastAsia="Arial" w:hAnsi="Arial"/>
        <w:color w:val="A6A6A6"/>
        <w:sz w:val="20"/>
        <w:szCs w:val="20"/>
      </w:rPr>
    </w:pPr>
    <w:r>
      <w:rPr>
        <w:rFonts w:ascii="Arial" w:eastAsia="Arial" w:hAnsi="Arial"/>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F0B26" w14:textId="77777777" w:rsidR="00DF51A9" w:rsidRDefault="00DF51A9">
    <w:pPr>
      <w:tabs>
        <w:tab w:val="center" w:pos="4513"/>
        <w:tab w:val="right" w:pos="9026"/>
      </w:tabs>
      <w:spacing w:after="0"/>
      <w:rPr>
        <w:rFonts w:ascii="Arial" w:eastAsia="Arial" w:hAnsi="Arial"/>
        <w:color w:val="A6A6A6"/>
        <w:sz w:val="20"/>
        <w:szCs w:val="20"/>
      </w:rPr>
    </w:pPr>
  </w:p>
  <w:p w14:paraId="3F6B7A62" w14:textId="77777777" w:rsidR="00DF51A9" w:rsidRDefault="001054D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1942E9AE" w14:textId="77777777" w:rsidR="00DF51A9" w:rsidRDefault="001054D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370B7727" w14:textId="77777777" w:rsidR="00DF51A9" w:rsidRDefault="001054D6">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3CCA9" w14:textId="77777777" w:rsidR="0067535E" w:rsidRDefault="0067535E">
      <w:pPr>
        <w:spacing w:after="0"/>
      </w:pPr>
      <w:r>
        <w:separator/>
      </w:r>
    </w:p>
  </w:footnote>
  <w:footnote w:type="continuationSeparator" w:id="0">
    <w:p w14:paraId="5EFE3ACF" w14:textId="77777777" w:rsidR="0067535E" w:rsidRDefault="0067535E">
      <w:pPr>
        <w:spacing w:after="0"/>
      </w:pPr>
      <w:r>
        <w:continuationSeparator/>
      </w:r>
    </w:p>
  </w:footnote>
  <w:footnote w:id="1">
    <w:p w14:paraId="5033C50F" w14:textId="77777777" w:rsidR="00DF51A9" w:rsidRDefault="001054D6">
      <w:pPr>
        <w:pBdr>
          <w:top w:val="nil"/>
          <w:left w:val="nil"/>
          <w:bottom w:val="nil"/>
          <w:right w:val="nil"/>
          <w:between w:val="nil"/>
        </w:pBdr>
        <w:rPr>
          <w:rFonts w:eastAsia="Calibri" w:cs="Calibri"/>
          <w:color w:val="000000"/>
          <w:sz w:val="20"/>
          <w:szCs w:val="20"/>
        </w:rPr>
      </w:pPr>
      <w:r w:rsidRPr="00CB7162">
        <w:rPr>
          <w:rStyle w:val="FootnoteReference"/>
        </w:rPr>
        <w:footnoteRef/>
      </w:r>
      <w:r w:rsidRPr="00CB7162">
        <w:rPr>
          <w:rFonts w:eastAsia="Calibri" w:cs="Calibri"/>
          <w:color w:val="000000"/>
          <w:sz w:val="20"/>
          <w:szCs w:val="20"/>
        </w:rPr>
        <w:t xml:space="preserve"> We recommend that you seek specific legal advice on this clause.</w:t>
      </w:r>
      <w:r>
        <w:rPr>
          <w:rFonts w:eastAsia="Calibri" w:cs="Calibri"/>
          <w:color w:val="000000"/>
          <w:sz w:val="20"/>
          <w:szCs w:val="20"/>
        </w:rPr>
        <w:t xml:space="preserve"> </w:t>
      </w:r>
    </w:p>
  </w:footnote>
  <w:footnote w:id="2">
    <w:p w14:paraId="6D1BC0D7" w14:textId="77777777" w:rsidR="00DF51A9" w:rsidRDefault="001054D6">
      <w:pPr>
        <w:pBdr>
          <w:top w:val="nil"/>
          <w:left w:val="nil"/>
          <w:bottom w:val="nil"/>
          <w:right w:val="nil"/>
          <w:between w:val="nil"/>
        </w:pBdr>
        <w:rPr>
          <w:rFonts w:eastAsia="Calibri" w:cs="Calibri"/>
          <w:color w:val="000000"/>
          <w:sz w:val="20"/>
          <w:szCs w:val="20"/>
        </w:rPr>
      </w:pPr>
      <w:r w:rsidRPr="00CB7162">
        <w:rPr>
          <w:rStyle w:val="FootnoteReference"/>
        </w:rPr>
        <w:footnoteRef/>
      </w:r>
      <w:r w:rsidRPr="00CB7162">
        <w:rPr>
          <w:rFonts w:eastAsia="Calibri" w:cs="Calibri"/>
          <w:color w:val="000000"/>
          <w:sz w:val="20"/>
          <w:szCs w:val="20"/>
        </w:rPr>
        <w:t>We recommend that you seek specific legal advice on this clause.</w:t>
      </w:r>
    </w:p>
  </w:footnote>
  <w:footnote w:id="3">
    <w:p w14:paraId="5CC1E3A0" w14:textId="77777777" w:rsidR="00DF51A9" w:rsidRDefault="001054D6">
      <w:pPr>
        <w:pBdr>
          <w:top w:val="nil"/>
          <w:left w:val="nil"/>
          <w:bottom w:val="nil"/>
          <w:right w:val="nil"/>
          <w:between w:val="nil"/>
        </w:pBdr>
        <w:rPr>
          <w:rFonts w:eastAsia="Calibri" w:cs="Calibri"/>
          <w:color w:val="000000"/>
          <w:sz w:val="20"/>
          <w:szCs w:val="20"/>
        </w:rPr>
      </w:pPr>
      <w:r w:rsidRPr="00CB7162">
        <w:rPr>
          <w:rStyle w:val="FootnoteReference"/>
        </w:rPr>
        <w:footnoteRef/>
      </w:r>
      <w:r w:rsidRPr="00CB7162">
        <w:rPr>
          <w:rFonts w:eastAsia="Calibri" w:cs="Calibri"/>
          <w:color w:val="000000"/>
          <w:sz w:val="20"/>
          <w:szCs w:val="20"/>
        </w:rPr>
        <w:t xml:space="preserve"> We recommend that you seek specific legal advice on this clause.</w:t>
      </w:r>
    </w:p>
  </w:footnote>
  <w:footnote w:id="4">
    <w:p w14:paraId="15466425" w14:textId="77777777" w:rsidR="00DF51A9" w:rsidRDefault="001054D6">
      <w:pPr>
        <w:pBdr>
          <w:top w:val="nil"/>
          <w:left w:val="nil"/>
          <w:bottom w:val="nil"/>
          <w:right w:val="nil"/>
          <w:between w:val="nil"/>
        </w:pBdr>
        <w:rPr>
          <w:rFonts w:eastAsia="Calibri" w:cs="Calibri"/>
          <w:color w:val="000000"/>
          <w:sz w:val="20"/>
          <w:szCs w:val="20"/>
        </w:rPr>
      </w:pPr>
      <w:r w:rsidRPr="00CB7162">
        <w:rPr>
          <w:rStyle w:val="FootnoteReference"/>
        </w:rPr>
        <w:footnoteRef/>
      </w:r>
      <w:r w:rsidRPr="00CB7162">
        <w:rPr>
          <w:rFonts w:eastAsia="Calibri" w:cs="Calibri"/>
          <w:color w:val="000000"/>
          <w:sz w:val="20"/>
          <w:szCs w:val="20"/>
        </w:rPr>
        <w:t xml:space="preserve"> We recommend that you seek specific legal advice on this clause.</w:t>
      </w:r>
    </w:p>
  </w:footnote>
  <w:footnote w:id="5">
    <w:p w14:paraId="487C8BF3" w14:textId="77777777" w:rsidR="00DF51A9" w:rsidRDefault="001054D6">
      <w:pPr>
        <w:pBdr>
          <w:top w:val="nil"/>
          <w:left w:val="nil"/>
          <w:bottom w:val="nil"/>
          <w:right w:val="nil"/>
          <w:between w:val="nil"/>
        </w:pBdr>
        <w:rPr>
          <w:rFonts w:eastAsia="Calibri" w:cs="Calibri"/>
          <w:color w:val="000000"/>
          <w:sz w:val="20"/>
          <w:szCs w:val="20"/>
        </w:rPr>
      </w:pPr>
      <w:r w:rsidRPr="00CB7162">
        <w:rPr>
          <w:rStyle w:val="FootnoteReference"/>
        </w:rPr>
        <w:footnoteRef/>
      </w:r>
      <w:r w:rsidRPr="00CB7162">
        <w:rPr>
          <w:rFonts w:eastAsia="Calibri" w:cs="Calibri"/>
          <w:color w:val="000000"/>
          <w:sz w:val="20"/>
          <w:szCs w:val="20"/>
        </w:rPr>
        <w:t xml:space="preserve"> We recommend that you seek specific legal advice on this clause.</w:t>
      </w:r>
    </w:p>
  </w:footnote>
  <w:footnote w:id="6">
    <w:p w14:paraId="6D11BF11" w14:textId="77777777" w:rsidR="00DF51A9" w:rsidRDefault="001054D6">
      <w:pPr>
        <w:pBdr>
          <w:top w:val="nil"/>
          <w:left w:val="nil"/>
          <w:bottom w:val="nil"/>
          <w:right w:val="nil"/>
          <w:between w:val="nil"/>
        </w:pBdr>
        <w:rPr>
          <w:rFonts w:eastAsia="Calibri" w:cs="Calibri"/>
          <w:color w:val="000000"/>
          <w:sz w:val="20"/>
          <w:szCs w:val="20"/>
        </w:rPr>
      </w:pPr>
      <w:r w:rsidRPr="00CB7162">
        <w:rPr>
          <w:rStyle w:val="FootnoteReference"/>
        </w:rPr>
        <w:footnoteRef/>
      </w:r>
      <w:r w:rsidRPr="00CB7162">
        <w:rPr>
          <w:rFonts w:eastAsia="Calibri" w:cs="Calibri"/>
          <w:color w:val="000000"/>
          <w:sz w:val="20"/>
          <w:szCs w:val="20"/>
        </w:rPr>
        <w:t xml:space="preserve"> We recommend that you seek specific legal advice on this definition.</w:t>
      </w:r>
    </w:p>
  </w:footnote>
  <w:footnote w:id="7">
    <w:p w14:paraId="5CDBEE8D" w14:textId="77777777" w:rsidR="00DF51A9" w:rsidRDefault="001054D6">
      <w:pPr>
        <w:pBdr>
          <w:top w:val="nil"/>
          <w:left w:val="nil"/>
          <w:bottom w:val="nil"/>
          <w:right w:val="nil"/>
          <w:between w:val="nil"/>
        </w:pBdr>
        <w:rPr>
          <w:rFonts w:eastAsia="Calibri" w:cs="Calibri"/>
          <w:color w:val="000000"/>
          <w:sz w:val="20"/>
          <w:szCs w:val="20"/>
        </w:rPr>
      </w:pPr>
      <w:r w:rsidRPr="00CB7162">
        <w:rPr>
          <w:rStyle w:val="FootnoteReference"/>
        </w:rPr>
        <w:footnoteRef/>
      </w:r>
      <w:r w:rsidRPr="00CB7162">
        <w:rPr>
          <w:rFonts w:eastAsia="Calibri" w:cs="Calibri"/>
          <w:color w:val="000000"/>
          <w:sz w:val="20"/>
          <w:szCs w:val="20"/>
        </w:rPr>
        <w:t xml:space="preserve"> We recommend that you seek specific legal advice on this clause.</w:t>
      </w:r>
    </w:p>
  </w:footnote>
  <w:footnote w:id="8">
    <w:p w14:paraId="7C5B8F54" w14:textId="77777777" w:rsidR="00DF51A9" w:rsidRDefault="001054D6">
      <w:pPr>
        <w:pBdr>
          <w:top w:val="nil"/>
          <w:left w:val="nil"/>
          <w:bottom w:val="nil"/>
          <w:right w:val="nil"/>
          <w:between w:val="nil"/>
        </w:pBdr>
        <w:rPr>
          <w:rFonts w:eastAsia="Calibri" w:cs="Calibri"/>
          <w:color w:val="000000"/>
          <w:sz w:val="20"/>
          <w:szCs w:val="20"/>
        </w:rPr>
      </w:pPr>
      <w:r w:rsidRPr="00CB7162">
        <w:rPr>
          <w:rStyle w:val="FootnoteReference"/>
        </w:rPr>
        <w:footnoteRef/>
      </w:r>
      <w:r w:rsidRPr="00CB7162">
        <w:rPr>
          <w:rFonts w:eastAsia="Calibri" w:cs="Calibri"/>
          <w:color w:val="000000"/>
          <w:sz w:val="20"/>
          <w:szCs w:val="20"/>
        </w:rPr>
        <w:t xml:space="preserve"> We recommend that you seek specific legal advice on this clause.</w:t>
      </w:r>
    </w:p>
  </w:footnote>
  <w:footnote w:id="9">
    <w:p w14:paraId="5F96903C" w14:textId="77777777" w:rsidR="00DF51A9" w:rsidRDefault="001054D6">
      <w:pPr>
        <w:pBdr>
          <w:top w:val="nil"/>
          <w:left w:val="nil"/>
          <w:bottom w:val="nil"/>
          <w:right w:val="nil"/>
          <w:between w:val="nil"/>
        </w:pBdr>
        <w:rPr>
          <w:rFonts w:eastAsia="Calibri" w:cs="Calibri"/>
          <w:color w:val="000000"/>
          <w:sz w:val="20"/>
          <w:szCs w:val="20"/>
        </w:rPr>
      </w:pPr>
      <w:r w:rsidRPr="00CB7162">
        <w:rPr>
          <w:rStyle w:val="FootnoteReference"/>
        </w:rPr>
        <w:footnoteRef/>
      </w:r>
      <w:r w:rsidRPr="00CB7162">
        <w:rPr>
          <w:rFonts w:eastAsia="Calibri" w:cs="Calibri"/>
          <w:color w:val="000000"/>
          <w:sz w:val="20"/>
          <w:szCs w:val="20"/>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CDBE6" w14:textId="77777777" w:rsidR="00DD407A" w:rsidRDefault="00DD4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68B34" w14:textId="77777777" w:rsidR="00DF51A9" w:rsidRDefault="001054D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2 (Staff Transfer)</w:t>
    </w:r>
  </w:p>
  <w:p w14:paraId="40E70289" w14:textId="77777777" w:rsidR="00DF51A9" w:rsidRDefault="001054D6">
    <w:pPr>
      <w:pBdr>
        <w:top w:val="nil"/>
        <w:left w:val="nil"/>
        <w:bottom w:val="nil"/>
        <w:right w:val="nil"/>
        <w:between w:val="nil"/>
      </w:pBdr>
      <w:tabs>
        <w:tab w:val="center" w:pos="4513"/>
        <w:tab w:val="right" w:pos="9026"/>
      </w:tabs>
      <w:spacing w:after="0"/>
      <w:rPr>
        <w:rFonts w:eastAsia="Calibri" w:cs="Calibri"/>
        <w:color w:val="000000"/>
      </w:rPr>
    </w:pPr>
    <w:r>
      <w:rPr>
        <w:rFonts w:ascii="Arial" w:eastAsia="Arial" w:hAnsi="Arial"/>
        <w:color w:val="000000"/>
        <w:sz w:val="20"/>
        <w:szCs w:val="20"/>
      </w:rPr>
      <w:t xml:space="preserve">Call-Off Ref: </w:t>
    </w:r>
  </w:p>
  <w:p w14:paraId="795927E5" w14:textId="77777777" w:rsidR="00DF51A9" w:rsidRDefault="001054D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14:paraId="6C5C6C22" w14:textId="77777777"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AFE2B" w14:textId="77777777"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p w14:paraId="39C58E8A" w14:textId="77777777"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p w14:paraId="6AFA1295" w14:textId="77777777" w:rsidR="00DF51A9" w:rsidRDefault="00DF51A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759"/>
    <w:multiLevelType w:val="multilevel"/>
    <w:tmpl w:val="1F44E29C"/>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9430D9F"/>
    <w:multiLevelType w:val="multilevel"/>
    <w:tmpl w:val="75C6B98E"/>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203B2755"/>
    <w:multiLevelType w:val="multilevel"/>
    <w:tmpl w:val="5F90708A"/>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25C07402"/>
    <w:multiLevelType w:val="multilevel"/>
    <w:tmpl w:val="8086F7B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3492796C"/>
    <w:multiLevelType w:val="multilevel"/>
    <w:tmpl w:val="CE90F576"/>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357E4E88"/>
    <w:multiLevelType w:val="multilevel"/>
    <w:tmpl w:val="D9E02996"/>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C1B1049"/>
    <w:multiLevelType w:val="multilevel"/>
    <w:tmpl w:val="D2827DB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7" w15:restartNumberingAfterBreak="0">
    <w:nsid w:val="41CA214D"/>
    <w:multiLevelType w:val="multilevel"/>
    <w:tmpl w:val="587611E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8" w15:restartNumberingAfterBreak="0">
    <w:nsid w:val="423D6F31"/>
    <w:multiLevelType w:val="multilevel"/>
    <w:tmpl w:val="E792934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568A31F2"/>
    <w:multiLevelType w:val="multilevel"/>
    <w:tmpl w:val="B350971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6D9F28B9"/>
    <w:multiLevelType w:val="multilevel"/>
    <w:tmpl w:val="FFDE870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72BC5D08"/>
    <w:multiLevelType w:val="multilevel"/>
    <w:tmpl w:val="6CEC0A8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2" w15:restartNumberingAfterBreak="0">
    <w:nsid w:val="732344E9"/>
    <w:multiLevelType w:val="multilevel"/>
    <w:tmpl w:val="CE481DE6"/>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3" w15:restartNumberingAfterBreak="0">
    <w:nsid w:val="73CA5C87"/>
    <w:multiLevelType w:val="multilevel"/>
    <w:tmpl w:val="E2A0B486"/>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8AD6391"/>
    <w:multiLevelType w:val="multilevel"/>
    <w:tmpl w:val="0B9E09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79894A10"/>
    <w:multiLevelType w:val="multilevel"/>
    <w:tmpl w:val="33386FF8"/>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6" w15:restartNumberingAfterBreak="0">
    <w:nsid w:val="7A363AFF"/>
    <w:multiLevelType w:val="multilevel"/>
    <w:tmpl w:val="F1E0C8A2"/>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7" w15:restartNumberingAfterBreak="0">
    <w:nsid w:val="7B2511AC"/>
    <w:multiLevelType w:val="multilevel"/>
    <w:tmpl w:val="5FA49DC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15:restartNumberingAfterBreak="0">
    <w:nsid w:val="7FDF5AB3"/>
    <w:multiLevelType w:val="multilevel"/>
    <w:tmpl w:val="8C70182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0"/>
  </w:num>
  <w:num w:numId="2">
    <w:abstractNumId w:val="2"/>
  </w:num>
  <w:num w:numId="3">
    <w:abstractNumId w:val="12"/>
  </w:num>
  <w:num w:numId="4">
    <w:abstractNumId w:val="3"/>
  </w:num>
  <w:num w:numId="5">
    <w:abstractNumId w:val="16"/>
  </w:num>
  <w:num w:numId="6">
    <w:abstractNumId w:val="6"/>
  </w:num>
  <w:num w:numId="7">
    <w:abstractNumId w:val="9"/>
  </w:num>
  <w:num w:numId="8">
    <w:abstractNumId w:val="13"/>
  </w:num>
  <w:num w:numId="9">
    <w:abstractNumId w:val="15"/>
  </w:num>
  <w:num w:numId="10">
    <w:abstractNumId w:val="10"/>
  </w:num>
  <w:num w:numId="11">
    <w:abstractNumId w:val="1"/>
  </w:num>
  <w:num w:numId="12">
    <w:abstractNumId w:val="17"/>
  </w:num>
  <w:num w:numId="13">
    <w:abstractNumId w:val="14"/>
  </w:num>
  <w:num w:numId="14">
    <w:abstractNumId w:val="4"/>
  </w:num>
  <w:num w:numId="15">
    <w:abstractNumId w:val="5"/>
  </w:num>
  <w:num w:numId="16">
    <w:abstractNumId w:val="11"/>
  </w:num>
  <w:num w:numId="17">
    <w:abstractNumId w:val="8"/>
  </w:num>
  <w:num w:numId="18">
    <w:abstractNumId w:val="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1A9"/>
    <w:rsid w:val="001054D6"/>
    <w:rsid w:val="002134AA"/>
    <w:rsid w:val="0067535E"/>
    <w:rsid w:val="00B6192E"/>
    <w:rsid w:val="00CB7162"/>
    <w:rsid w:val="00DD407A"/>
    <w:rsid w:val="00DF5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9C19D"/>
  <w15:docId w15:val="{722EE5A8-CB97-482C-BEB9-E9F81933A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162"/>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link w:val="CommentText"/>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dRtErwniE6w2/GsrNhmVICTZGA==">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60</Pages>
  <Words>18920</Words>
  <Characters>107847</Characters>
  <Application>Microsoft Office Word</Application>
  <DocSecurity>0</DocSecurity>
  <Lines>898</Lines>
  <Paragraphs>253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Gail Thomas</cp:lastModifiedBy>
  <cp:revision>4</cp:revision>
  <dcterms:created xsi:type="dcterms:W3CDTF">2021-12-21T14:26:00Z</dcterms:created>
  <dcterms:modified xsi:type="dcterms:W3CDTF">2024-07-19T12:12:00Z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